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8" w:rsidRPr="0044299E" w:rsidRDefault="008F763E" w:rsidP="00B56971">
      <w:pPr>
        <w:jc w:val="center"/>
        <w:rPr>
          <w:rFonts w:ascii="Calibri" w:hAnsi="Calibri"/>
          <w:b/>
          <w:sz w:val="32"/>
          <w:szCs w:val="32"/>
        </w:rPr>
      </w:pPr>
      <w:r w:rsidRPr="0044299E">
        <w:rPr>
          <w:rFonts w:ascii="Calibri" w:hAnsi="Calibri" w:hint="eastAsia"/>
          <w:b/>
          <w:sz w:val="32"/>
          <w:szCs w:val="32"/>
        </w:rPr>
        <w:t>总蛋白（</w:t>
      </w:r>
      <w:r w:rsidRPr="0044299E">
        <w:rPr>
          <w:rFonts w:ascii="Calibri" w:hAnsi="Calibri" w:hint="eastAsia"/>
          <w:b/>
          <w:sz w:val="32"/>
          <w:szCs w:val="32"/>
        </w:rPr>
        <w:t>TP</w:t>
      </w:r>
      <w:r w:rsidRPr="0044299E">
        <w:rPr>
          <w:rFonts w:ascii="Calibri" w:hAnsi="Calibri" w:hint="eastAsia"/>
          <w:b/>
          <w:sz w:val="32"/>
          <w:szCs w:val="32"/>
        </w:rPr>
        <w:t>）定量试剂盒</w:t>
      </w:r>
      <w:r w:rsidR="00B56971">
        <w:rPr>
          <w:rFonts w:ascii="Calibri" w:hAnsi="Calibri" w:hint="eastAsia"/>
          <w:b/>
          <w:sz w:val="32"/>
          <w:szCs w:val="32"/>
        </w:rPr>
        <w:t>(</w:t>
      </w:r>
      <w:r w:rsidR="00B56971">
        <w:rPr>
          <w:rFonts w:ascii="Calibri" w:hAnsi="Calibri" w:hint="eastAsia"/>
          <w:b/>
          <w:sz w:val="32"/>
          <w:szCs w:val="32"/>
        </w:rPr>
        <w:t>考马斯亮蓝法</w:t>
      </w:r>
      <w:r w:rsidR="00B56971">
        <w:rPr>
          <w:rFonts w:ascii="Calibri" w:hAnsi="Calibri" w:hint="eastAsia"/>
          <w:b/>
          <w:sz w:val="32"/>
          <w:szCs w:val="32"/>
        </w:rPr>
        <w:t>)</w:t>
      </w:r>
      <w:r w:rsidR="00C02BBF">
        <w:rPr>
          <w:rFonts w:ascii="Calibri" w:hAnsi="Calibri" w:hint="eastAsia"/>
          <w:b/>
          <w:sz w:val="32"/>
          <w:szCs w:val="32"/>
        </w:rPr>
        <w:t>说明书</w:t>
      </w:r>
      <w:r w:rsidR="0044299E" w:rsidRPr="0044299E">
        <w:rPr>
          <w:rFonts w:hint="eastAsia"/>
          <w:szCs w:val="21"/>
        </w:rPr>
        <w:t>（货号：</w:t>
      </w:r>
      <w:r w:rsidR="005A6290">
        <w:rPr>
          <w:rFonts w:hint="eastAsia"/>
          <w:szCs w:val="21"/>
        </w:rPr>
        <w:t>PYB2056,</w:t>
      </w:r>
      <w:r w:rsidR="001D4456">
        <w:rPr>
          <w:rFonts w:hint="eastAsia"/>
          <w:szCs w:val="21"/>
        </w:rPr>
        <w:t>规格</w:t>
      </w:r>
      <w:r w:rsidR="001D4456">
        <w:rPr>
          <w:rFonts w:hint="eastAsia"/>
          <w:szCs w:val="21"/>
        </w:rPr>
        <w:t>:96T</w:t>
      </w:r>
      <w:r w:rsidR="0044299E">
        <w:rPr>
          <w:rFonts w:hint="eastAsia"/>
          <w:szCs w:val="21"/>
        </w:rPr>
        <w:t>）</w:t>
      </w:r>
    </w:p>
    <w:p w:rsidR="00B3483A" w:rsidRPr="00B3483A" w:rsidRDefault="008F763E" w:rsidP="00B3483A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 w:rsidRPr="0044299E">
        <w:rPr>
          <w:rFonts w:ascii="Tahoma" w:hAnsi="Tahoma" w:cs="Tahoma" w:hint="eastAsia"/>
          <w:b/>
          <w:sz w:val="24"/>
          <w:szCs w:val="24"/>
        </w:rPr>
        <w:t>实验原理</w:t>
      </w:r>
      <w:r>
        <w:rPr>
          <w:rFonts w:ascii="Tahoma" w:hAnsi="Tahoma" w:cs="Tahoma" w:hint="eastAsia"/>
          <w:b/>
          <w:sz w:val="28"/>
          <w:szCs w:val="28"/>
        </w:rPr>
        <w:t>：</w:t>
      </w:r>
    </w:p>
    <w:tbl>
      <w:tblPr>
        <w:tblW w:w="10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735"/>
      </w:tblGrid>
      <w:tr w:rsidR="00D10660" w:rsidRPr="00D10660" w:rsidTr="00601E1E">
        <w:trPr>
          <w:trHeight w:val="939"/>
        </w:trPr>
        <w:tc>
          <w:tcPr>
            <w:tcW w:w="10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0660" w:rsidRPr="0020652C" w:rsidRDefault="000B4AC5" w:rsidP="000B4AC5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652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蛋白质分子具有-NH3+基团，当棕红色的考马斯亮蓝显色剂加入蛋白标准液或样品中时，考马斯亮蓝染料上的阴离子与蛋白-NH3+结合，使溶液变为蓝色，通过测定吸光度可计算出蛋白含量。</w:t>
            </w:r>
          </w:p>
        </w:tc>
      </w:tr>
    </w:tbl>
    <w:p w:rsidR="00B3483A" w:rsidRPr="009823DB" w:rsidRDefault="00AA3C8F" w:rsidP="00D87403">
      <w:pPr>
        <w:pStyle w:val="a3"/>
        <w:numPr>
          <w:ilvl w:val="0"/>
          <w:numId w:val="9"/>
        </w:numPr>
        <w:ind w:firstLineChars="0"/>
        <w:rPr>
          <w:rFonts w:ascii="宋体" w:hAnsi="宋体"/>
          <w:color w:val="000000"/>
          <w:sz w:val="22"/>
        </w:rPr>
      </w:pPr>
      <w:r w:rsidRPr="009823DB">
        <w:rPr>
          <w:rFonts w:ascii="Tahoma" w:hAnsi="Tahoma" w:cs="Tahoma" w:hint="eastAsia"/>
          <w:b/>
          <w:sz w:val="24"/>
          <w:szCs w:val="24"/>
        </w:rPr>
        <w:t>组份</w:t>
      </w:r>
      <w:r w:rsidR="0044299E" w:rsidRPr="009823DB">
        <w:rPr>
          <w:rFonts w:ascii="宋体" w:hAnsi="宋体"/>
          <w:color w:val="000000"/>
          <w:sz w:val="22"/>
        </w:rPr>
        <w:t>：</w:t>
      </w:r>
      <w:r w:rsidR="00D10660" w:rsidRPr="009823DB">
        <w:rPr>
          <w:rFonts w:ascii="宋体" w:hAnsi="宋体" w:hint="eastAsia"/>
          <w:color w:val="000000"/>
          <w:sz w:val="22"/>
        </w:rPr>
        <w:t>（100管/96样</w:t>
      </w:r>
      <w:r w:rsidR="00D10660" w:rsidRPr="009823DB">
        <w:rPr>
          <w:rFonts w:ascii="宋体" w:hAnsi="宋体"/>
          <w:color w:val="000000"/>
          <w:sz w:val="22"/>
        </w:rPr>
        <w:t>）</w:t>
      </w:r>
    </w:p>
    <w:p w:rsidR="00D10660" w:rsidRPr="00D10660" w:rsidRDefault="00D10660" w:rsidP="00D10660">
      <w:pPr>
        <w:widowControl/>
        <w:ind w:firstLineChars="200" w:firstLine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D10660">
        <w:rPr>
          <w:rFonts w:ascii="宋体" w:hAnsi="宋体" w:cs="宋体"/>
          <w:color w:val="000000"/>
          <w:kern w:val="0"/>
          <w:sz w:val="18"/>
          <w:szCs w:val="18"/>
        </w:rPr>
        <w:t>试剂一：考马斯亮蓝贮备液，</w:t>
      </w:r>
      <w:r w:rsidRPr="00D10660">
        <w:rPr>
          <w:color w:val="000000"/>
          <w:kern w:val="0"/>
          <w:sz w:val="18"/>
          <w:szCs w:val="18"/>
        </w:rPr>
        <w:t>60mL×1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瓶，</w:t>
      </w:r>
      <w:r w:rsidRPr="00D10660">
        <w:rPr>
          <w:color w:val="000000"/>
          <w:kern w:val="0"/>
          <w:sz w:val="18"/>
          <w:szCs w:val="18"/>
        </w:rPr>
        <w:t>4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℃保存</w:t>
      </w:r>
      <w:r w:rsidRPr="00D10660">
        <w:rPr>
          <w:color w:val="000000"/>
          <w:kern w:val="0"/>
          <w:sz w:val="18"/>
          <w:szCs w:val="18"/>
        </w:rPr>
        <w:t>6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个月。用时按考马斯亮蓝贮备液：蒸馏水＝</w:t>
      </w:r>
      <w:r w:rsidRPr="00D10660">
        <w:rPr>
          <w:b/>
          <w:bCs/>
          <w:color w:val="000000"/>
          <w:kern w:val="0"/>
          <w:sz w:val="18"/>
        </w:rPr>
        <w:t>1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︰</w:t>
      </w:r>
      <w:r w:rsidRPr="00D10660">
        <w:rPr>
          <w:b/>
          <w:bCs/>
          <w:color w:val="000000"/>
          <w:kern w:val="0"/>
          <w:sz w:val="18"/>
        </w:rPr>
        <w:t>4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的比例（即</w:t>
      </w:r>
      <w:r w:rsidRPr="00D10660">
        <w:rPr>
          <w:color w:val="000000"/>
          <w:kern w:val="0"/>
          <w:sz w:val="18"/>
          <w:szCs w:val="18"/>
        </w:rPr>
        <w:t>5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倍稀释）配制成考马斯亮蓝显色液，用多少配多少，现用现配。</w:t>
      </w:r>
    </w:p>
    <w:p w:rsidR="00D10660" w:rsidRDefault="00D10660" w:rsidP="00D10660">
      <w:pPr>
        <w:ind w:firstLineChars="150" w:firstLine="270"/>
        <w:rPr>
          <w:rFonts w:ascii="宋体" w:hAnsi="宋体" w:cs="宋体"/>
          <w:color w:val="000000"/>
          <w:kern w:val="0"/>
          <w:sz w:val="18"/>
          <w:szCs w:val="18"/>
        </w:rPr>
      </w:pPr>
      <w:r w:rsidRPr="00D10660">
        <w:rPr>
          <w:rFonts w:ascii="宋体" w:hAnsi="宋体" w:cs="宋体"/>
          <w:color w:val="000000"/>
          <w:kern w:val="0"/>
          <w:sz w:val="18"/>
          <w:szCs w:val="18"/>
        </w:rPr>
        <w:t>试剂二：蛋白标准液</w:t>
      </w:r>
      <w:r w:rsidRPr="00D10660">
        <w:rPr>
          <w:color w:val="000000"/>
          <w:kern w:val="0"/>
          <w:sz w:val="18"/>
          <w:szCs w:val="18"/>
        </w:rPr>
        <w:t>0.5mL×1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支（浓度见标签），</w:t>
      </w:r>
      <w:r w:rsidRPr="00D10660">
        <w:rPr>
          <w:color w:val="000000"/>
          <w:kern w:val="0"/>
          <w:sz w:val="18"/>
          <w:szCs w:val="18"/>
        </w:rPr>
        <w:t>4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℃保存</w:t>
      </w:r>
      <w:r w:rsidRPr="00D10660">
        <w:rPr>
          <w:color w:val="000000"/>
          <w:kern w:val="0"/>
          <w:sz w:val="18"/>
          <w:szCs w:val="18"/>
        </w:rPr>
        <w:t>1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个月（如要延长保存时间，请将标准液分装后</w:t>
      </w:r>
      <w:r w:rsidRPr="00D10660">
        <w:rPr>
          <w:color w:val="000000"/>
          <w:kern w:val="0"/>
          <w:sz w:val="18"/>
          <w:szCs w:val="18"/>
        </w:rPr>
        <w:t>-20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℃冷冻可保存</w:t>
      </w:r>
      <w:r w:rsidRPr="00D10660">
        <w:rPr>
          <w:color w:val="000000"/>
          <w:kern w:val="0"/>
          <w:sz w:val="18"/>
          <w:szCs w:val="18"/>
        </w:rPr>
        <w:t>6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个月）。</w:t>
      </w:r>
    </w:p>
    <w:p w:rsidR="00750644" w:rsidRPr="00750644" w:rsidRDefault="00750644" w:rsidP="00750644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50644">
        <w:rPr>
          <w:rFonts w:ascii="宋体" w:hAnsi="宋体" w:cs="宋体"/>
          <w:color w:val="000000"/>
          <w:kern w:val="0"/>
          <w:sz w:val="18"/>
          <w:szCs w:val="18"/>
        </w:rPr>
        <w:t>所需仪器耗材及试剂：</w:t>
      </w:r>
    </w:p>
    <w:p w:rsidR="00750644" w:rsidRPr="00D10660" w:rsidRDefault="00750644" w:rsidP="00202655">
      <w:pPr>
        <w:ind w:firstLineChars="150" w:firstLine="270"/>
        <w:rPr>
          <w:rFonts w:ascii="Tahoma" w:hAnsi="Tahoma" w:cs="Tahoma"/>
          <w:b/>
          <w:sz w:val="28"/>
          <w:szCs w:val="28"/>
        </w:rPr>
      </w:pPr>
      <w:r w:rsidRPr="00750644">
        <w:rPr>
          <w:rFonts w:ascii="宋体" w:hAnsi="宋体" w:cs="宋体"/>
          <w:color w:val="000000"/>
          <w:kern w:val="0"/>
          <w:sz w:val="18"/>
          <w:szCs w:val="18"/>
        </w:rPr>
        <w:t>含</w:t>
      </w:r>
      <w:r w:rsidRPr="00750644">
        <w:rPr>
          <w:color w:val="000000"/>
          <w:kern w:val="0"/>
          <w:sz w:val="18"/>
          <w:szCs w:val="18"/>
        </w:rPr>
        <w:t>595nm</w:t>
      </w:r>
      <w:r w:rsidRPr="00750644">
        <w:rPr>
          <w:rFonts w:ascii="宋体" w:hAnsi="宋体" w:cs="宋体"/>
          <w:color w:val="000000"/>
          <w:kern w:val="0"/>
          <w:sz w:val="18"/>
          <w:szCs w:val="18"/>
        </w:rPr>
        <w:t>波长的分光光度计及</w:t>
      </w:r>
      <w:r w:rsidRPr="00750644">
        <w:rPr>
          <w:color w:val="000000"/>
          <w:kern w:val="0"/>
          <w:sz w:val="18"/>
          <w:szCs w:val="18"/>
        </w:rPr>
        <w:t>1cm</w:t>
      </w:r>
      <w:r w:rsidRPr="00750644">
        <w:rPr>
          <w:rFonts w:ascii="宋体" w:hAnsi="宋体" w:cs="宋体"/>
          <w:color w:val="000000"/>
          <w:kern w:val="0"/>
          <w:sz w:val="18"/>
          <w:szCs w:val="18"/>
        </w:rPr>
        <w:t>光径比色皿（或酶标仪及</w:t>
      </w:r>
      <w:r w:rsidRPr="00750644">
        <w:rPr>
          <w:color w:val="000000"/>
          <w:kern w:val="0"/>
          <w:sz w:val="18"/>
          <w:szCs w:val="18"/>
        </w:rPr>
        <w:t xml:space="preserve">96 </w:t>
      </w:r>
      <w:r w:rsidRPr="00750644">
        <w:rPr>
          <w:rFonts w:ascii="宋体" w:hAnsi="宋体" w:cs="宋体"/>
          <w:color w:val="000000"/>
          <w:kern w:val="0"/>
          <w:sz w:val="18"/>
          <w:szCs w:val="18"/>
        </w:rPr>
        <w:t>孔板）、台式低速离心机、烧杯及玻璃棒（配试剂用）、各种规格移液器、双蒸水、生理盐水（</w:t>
      </w:r>
      <w:r w:rsidRPr="00750644">
        <w:rPr>
          <w:color w:val="000000"/>
          <w:kern w:val="0"/>
          <w:sz w:val="18"/>
          <w:szCs w:val="18"/>
        </w:rPr>
        <w:t>0.9%</w:t>
      </w:r>
      <w:r w:rsidRPr="00750644">
        <w:rPr>
          <w:rFonts w:ascii="宋体" w:hAnsi="宋体" w:cs="宋体"/>
          <w:color w:val="000000"/>
          <w:kern w:val="0"/>
          <w:sz w:val="18"/>
          <w:szCs w:val="18"/>
        </w:rPr>
        <w:t>）或</w:t>
      </w:r>
      <w:r w:rsidRPr="00750644">
        <w:rPr>
          <w:color w:val="000000"/>
          <w:kern w:val="0"/>
          <w:sz w:val="18"/>
          <w:szCs w:val="18"/>
        </w:rPr>
        <w:t>PBS</w:t>
      </w:r>
      <w:r w:rsidRPr="00750644">
        <w:rPr>
          <w:rFonts w:ascii="宋体" w:hAnsi="宋体" w:cs="宋体"/>
          <w:color w:val="000000"/>
          <w:kern w:val="0"/>
          <w:sz w:val="18"/>
          <w:szCs w:val="18"/>
        </w:rPr>
        <w:t>（</w:t>
      </w:r>
      <w:r w:rsidRPr="00750644">
        <w:rPr>
          <w:color w:val="000000"/>
          <w:kern w:val="0"/>
          <w:sz w:val="18"/>
          <w:szCs w:val="18"/>
        </w:rPr>
        <w:t>0.1M</w:t>
      </w:r>
      <w:r w:rsidRPr="00750644">
        <w:rPr>
          <w:rFonts w:ascii="宋体" w:hAnsi="宋体" w:cs="宋体"/>
          <w:color w:val="000000"/>
          <w:kern w:val="0"/>
          <w:sz w:val="18"/>
          <w:szCs w:val="18"/>
        </w:rPr>
        <w:t>）、涡旋混匀器、试管或离心管。</w:t>
      </w:r>
    </w:p>
    <w:p w:rsidR="009B59E3" w:rsidRPr="00D10660" w:rsidRDefault="00EB1FB3" w:rsidP="00D87403">
      <w:pPr>
        <w:pStyle w:val="a3"/>
        <w:numPr>
          <w:ilvl w:val="0"/>
          <w:numId w:val="9"/>
        </w:numPr>
        <w:ind w:firstLineChars="0"/>
      </w:pPr>
      <w:r w:rsidRPr="0044299E">
        <w:rPr>
          <w:rFonts w:ascii="Tahoma" w:hAnsi="Tahoma" w:cs="Tahoma" w:hint="eastAsia"/>
          <w:b/>
          <w:sz w:val="24"/>
          <w:szCs w:val="24"/>
        </w:rPr>
        <w:t>实验步骤：</w:t>
      </w:r>
    </w:p>
    <w:p w:rsidR="00D10660" w:rsidRPr="00D10660" w:rsidRDefault="00D10660" w:rsidP="00D10660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D10660">
        <w:rPr>
          <w:b/>
          <w:bCs/>
          <w:color w:val="000000"/>
          <w:kern w:val="0"/>
          <w:sz w:val="18"/>
          <w:szCs w:val="18"/>
        </w:rPr>
        <w:t>1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、样本前处理：</w:t>
      </w:r>
    </w:p>
    <w:p w:rsidR="00D10660" w:rsidRPr="00D10660" w:rsidRDefault="00D10660" w:rsidP="00D10660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D10660">
        <w:rPr>
          <w:rFonts w:ascii="宋体" w:hAnsi="宋体" w:cs="宋体"/>
          <w:color w:val="000000"/>
          <w:kern w:val="0"/>
          <w:sz w:val="18"/>
          <w:szCs w:val="18"/>
        </w:rPr>
        <w:t>①、组织样本：准确称取待测组织的重量，按重量（</w:t>
      </w:r>
      <w:r w:rsidRPr="00D10660">
        <w:rPr>
          <w:color w:val="000000"/>
          <w:kern w:val="0"/>
          <w:sz w:val="18"/>
        </w:rPr>
        <w:t>g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）</w:t>
      </w:r>
      <w:r w:rsidRPr="00D10660">
        <w:rPr>
          <w:color w:val="000000"/>
          <w:kern w:val="0"/>
          <w:sz w:val="18"/>
        </w:rPr>
        <w:t>: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体积</w:t>
      </w:r>
      <w:r w:rsidRPr="00D10660">
        <w:rPr>
          <w:color w:val="000000"/>
          <w:kern w:val="0"/>
          <w:sz w:val="18"/>
        </w:rPr>
        <w:t>(mL)=1:9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的比例加入</w:t>
      </w:r>
      <w:r w:rsidRPr="00D10660">
        <w:rPr>
          <w:color w:val="000000"/>
          <w:kern w:val="0"/>
          <w:sz w:val="18"/>
        </w:rPr>
        <w:t>9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倍体积的匀浆介质（推荐</w:t>
      </w:r>
      <w:r w:rsidRPr="00D10660">
        <w:rPr>
          <w:color w:val="000000"/>
          <w:kern w:val="0"/>
          <w:sz w:val="18"/>
        </w:rPr>
        <w:t>0.1mol/L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且</w:t>
      </w:r>
      <w:r w:rsidRPr="00D10660">
        <w:rPr>
          <w:color w:val="000000"/>
          <w:kern w:val="0"/>
          <w:sz w:val="18"/>
        </w:rPr>
        <w:t>pH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值为</w:t>
      </w:r>
      <w:r w:rsidRPr="00D10660">
        <w:rPr>
          <w:color w:val="000000"/>
          <w:kern w:val="0"/>
          <w:sz w:val="18"/>
        </w:rPr>
        <w:t>7.0-7.4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的磷酸盐缓冲液或</w:t>
      </w:r>
      <w:r w:rsidRPr="00D10660">
        <w:rPr>
          <w:color w:val="000000"/>
          <w:kern w:val="0"/>
          <w:sz w:val="18"/>
        </w:rPr>
        <w:t>0.9%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的生理盐水），冰水浴条件机械匀浆，</w:t>
      </w:r>
      <w:r w:rsidRPr="00D10660">
        <w:rPr>
          <w:color w:val="000000"/>
          <w:kern w:val="0"/>
          <w:sz w:val="18"/>
        </w:rPr>
        <w:t>2500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转</w:t>
      </w:r>
      <w:r w:rsidRPr="00D10660">
        <w:rPr>
          <w:color w:val="000000"/>
          <w:kern w:val="0"/>
          <w:sz w:val="18"/>
        </w:rPr>
        <w:t>/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分，离心</w:t>
      </w:r>
      <w:r w:rsidRPr="00D10660">
        <w:rPr>
          <w:color w:val="000000"/>
          <w:kern w:val="0"/>
          <w:sz w:val="18"/>
        </w:rPr>
        <w:t>10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分钟，取上清液（</w:t>
      </w:r>
      <w:r w:rsidRPr="00D10660">
        <w:rPr>
          <w:color w:val="000000"/>
          <w:kern w:val="0"/>
          <w:sz w:val="18"/>
        </w:rPr>
        <w:t>10%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匀浆上清）待测。（注：不同样本匀浆上清测定时最适浓度不同，可按需要将匀浆上清稀释后测定，选择测定</w:t>
      </w:r>
      <w:r w:rsidRPr="00D10660">
        <w:rPr>
          <w:b/>
          <w:bCs/>
          <w:color w:val="000000"/>
          <w:kern w:val="0"/>
          <w:sz w:val="18"/>
          <w:szCs w:val="18"/>
        </w:rPr>
        <w:t>OD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值接近标准</w:t>
      </w:r>
      <w:r w:rsidRPr="00D10660">
        <w:rPr>
          <w:b/>
          <w:bCs/>
          <w:color w:val="000000"/>
          <w:kern w:val="0"/>
          <w:sz w:val="18"/>
          <w:szCs w:val="18"/>
        </w:rPr>
        <w:t>OD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值时的样本浓度；匀浆介质不局限于上述所列的生理盐水和磷酸盐缓冲液，其它的提取液（原则上不干扰试剂反应的都可以）一样可以检测）</w:t>
      </w:r>
    </w:p>
    <w:p w:rsidR="00D10660" w:rsidRPr="00D10660" w:rsidRDefault="00D10660" w:rsidP="00D10660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D10660">
        <w:rPr>
          <w:rFonts w:ascii="宋体" w:hAnsi="宋体" w:cs="宋体"/>
          <w:color w:val="000000"/>
          <w:kern w:val="0"/>
          <w:sz w:val="18"/>
          <w:szCs w:val="18"/>
        </w:rPr>
        <w:t>②、血清（浆）样本：血清（浆）可用生理盐水按血清︰生理盐水</w:t>
      </w:r>
      <w:r w:rsidRPr="00D10660">
        <w:rPr>
          <w:color w:val="000000"/>
          <w:kern w:val="0"/>
          <w:sz w:val="18"/>
        </w:rPr>
        <w:t>=1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︰</w:t>
      </w:r>
      <w:r w:rsidRPr="00D10660">
        <w:rPr>
          <w:color w:val="000000"/>
          <w:kern w:val="0"/>
          <w:sz w:val="18"/>
        </w:rPr>
        <w:t>49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稀释，待测。</w:t>
      </w:r>
    </w:p>
    <w:p w:rsidR="00D10660" w:rsidRDefault="00D10660" w:rsidP="00D10660">
      <w:r w:rsidRPr="00D10660">
        <w:rPr>
          <w:rFonts w:ascii="宋体" w:hAnsi="宋体" w:cs="宋体"/>
          <w:color w:val="000000"/>
          <w:kern w:val="0"/>
          <w:sz w:val="18"/>
          <w:szCs w:val="18"/>
        </w:rPr>
        <w:t>③、其它体液样本：按比例稀释，总的来说，测定范围为</w:t>
      </w:r>
      <w:r w:rsidRPr="00D10660">
        <w:rPr>
          <w:color w:val="000000"/>
          <w:kern w:val="0"/>
          <w:sz w:val="18"/>
        </w:rPr>
        <w:t>0.1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Pr="00D10660">
        <w:rPr>
          <w:color w:val="000000"/>
          <w:kern w:val="0"/>
          <w:sz w:val="18"/>
        </w:rPr>
        <w:t>1.3g/L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（</w:t>
      </w:r>
      <w:r w:rsidRPr="00D10660">
        <w:rPr>
          <w:color w:val="000000"/>
          <w:kern w:val="0"/>
          <w:sz w:val="18"/>
        </w:rPr>
        <w:t>mg/mL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）为宜，（不同的样本稀释度存在差异），请在批量测试前先做</w:t>
      </w:r>
      <w:r w:rsidRPr="00D10660">
        <w:rPr>
          <w:color w:val="000000"/>
          <w:kern w:val="0"/>
          <w:sz w:val="18"/>
        </w:rPr>
        <w:t>1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Pr="00D10660">
        <w:rPr>
          <w:color w:val="000000"/>
          <w:kern w:val="0"/>
          <w:sz w:val="18"/>
        </w:rPr>
        <w:t>2</w:t>
      </w:r>
      <w:r w:rsidRPr="00D10660">
        <w:rPr>
          <w:rFonts w:ascii="宋体" w:hAnsi="宋体" w:cs="宋体"/>
          <w:color w:val="000000"/>
          <w:kern w:val="0"/>
          <w:sz w:val="18"/>
          <w:szCs w:val="18"/>
        </w:rPr>
        <w:t>个样本的预试。</w:t>
      </w:r>
    </w:p>
    <w:p w:rsidR="00D10660" w:rsidRDefault="00120D6A" w:rsidP="00D1066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9.3pt;margin-top:12.05pt;width:84.4pt;height:46.2pt;z-index:251660288" filled="f" stroked="f">
            <v:textbox>
              <w:txbxContent>
                <w:p w:rsidR="007A60D6" w:rsidRPr="004559C4" w:rsidRDefault="007A60D6">
                  <w:pPr>
                    <w:rPr>
                      <w:sz w:val="15"/>
                      <w:szCs w:val="16"/>
                    </w:rPr>
                  </w:pPr>
                  <w:r w:rsidRPr="004559C4">
                    <w:rPr>
                      <w:rFonts w:hint="eastAsia"/>
                      <w:sz w:val="15"/>
                      <w:szCs w:val="16"/>
                    </w:rPr>
                    <w:t>A</w:t>
                  </w:r>
                  <w:r w:rsidRPr="004559C4">
                    <w:rPr>
                      <w:rFonts w:hint="eastAsia"/>
                      <w:sz w:val="15"/>
                      <w:szCs w:val="16"/>
                    </w:rPr>
                    <w:t>测定</w:t>
                  </w:r>
                  <w:r w:rsidRPr="004559C4">
                    <w:rPr>
                      <w:rFonts w:hint="eastAsia"/>
                      <w:sz w:val="15"/>
                      <w:szCs w:val="16"/>
                    </w:rPr>
                    <w:t>-A</w:t>
                  </w:r>
                  <w:r w:rsidRPr="004559C4">
                    <w:rPr>
                      <w:rFonts w:hint="eastAsia"/>
                      <w:sz w:val="15"/>
                      <w:szCs w:val="16"/>
                    </w:rPr>
                    <w:t>空白</w:t>
                  </w:r>
                </w:p>
              </w:txbxContent>
            </v:textbox>
          </v:shape>
        </w:pict>
      </w:r>
      <w:r w:rsidR="00D10660" w:rsidRPr="00D10660">
        <w:rPr>
          <w:rFonts w:hint="eastAsia"/>
        </w:rPr>
        <w:t>操作表：</w:t>
      </w:r>
    </w:p>
    <w:tbl>
      <w:tblPr>
        <w:tblStyle w:val="a7"/>
        <w:tblpPr w:leftFromText="180" w:rightFromText="180" w:vertAnchor="text" w:horzAnchor="margin" w:tblpY="86"/>
        <w:tblW w:w="0" w:type="auto"/>
        <w:tblLook w:val="04A0"/>
      </w:tblPr>
      <w:tblGrid>
        <w:gridCol w:w="2727"/>
        <w:gridCol w:w="899"/>
        <w:gridCol w:w="909"/>
        <w:gridCol w:w="910"/>
      </w:tblGrid>
      <w:tr w:rsidR="007A60D6" w:rsidRPr="004A6CD5" w:rsidTr="007A60D6">
        <w:trPr>
          <w:trHeight w:val="378"/>
        </w:trPr>
        <w:tc>
          <w:tcPr>
            <w:tcW w:w="2727" w:type="dxa"/>
          </w:tcPr>
          <w:p w:rsidR="007A60D6" w:rsidRPr="004A6CD5" w:rsidRDefault="007A60D6" w:rsidP="007A60D6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</w:tcPr>
          <w:p w:rsidR="007A60D6" w:rsidRPr="004A6CD5" w:rsidRDefault="007A60D6" w:rsidP="007A60D6">
            <w:pPr>
              <w:rPr>
                <w:rFonts w:ascii="宋体" w:hAnsi="宋体" w:cs="宋体"/>
                <w:sz w:val="16"/>
                <w:szCs w:val="16"/>
              </w:rPr>
            </w:pPr>
            <w:r w:rsidRPr="004A6CD5">
              <w:rPr>
                <w:rStyle w:val="fontstyle01"/>
                <w:rFonts w:hint="default"/>
                <w:sz w:val="16"/>
                <w:szCs w:val="16"/>
              </w:rPr>
              <w:t>空白管</w:t>
            </w:r>
          </w:p>
        </w:tc>
        <w:tc>
          <w:tcPr>
            <w:tcW w:w="909" w:type="dxa"/>
          </w:tcPr>
          <w:p w:rsidR="007A60D6" w:rsidRPr="004A6CD5" w:rsidRDefault="007A60D6" w:rsidP="007A60D6">
            <w:pPr>
              <w:rPr>
                <w:rFonts w:ascii="宋体" w:hAnsi="宋体" w:cs="宋体"/>
                <w:sz w:val="16"/>
                <w:szCs w:val="16"/>
              </w:rPr>
            </w:pPr>
            <w:r w:rsidRPr="004A6CD5">
              <w:rPr>
                <w:rStyle w:val="fontstyle01"/>
                <w:rFonts w:hint="default"/>
                <w:sz w:val="16"/>
                <w:szCs w:val="16"/>
              </w:rPr>
              <w:t>标准管</w:t>
            </w:r>
          </w:p>
        </w:tc>
        <w:tc>
          <w:tcPr>
            <w:tcW w:w="910" w:type="dxa"/>
          </w:tcPr>
          <w:p w:rsidR="007A60D6" w:rsidRPr="004A6CD5" w:rsidRDefault="007A60D6" w:rsidP="007A60D6">
            <w:pPr>
              <w:rPr>
                <w:rFonts w:ascii="宋体" w:hAnsi="宋体" w:cs="宋体"/>
                <w:sz w:val="16"/>
                <w:szCs w:val="16"/>
              </w:rPr>
            </w:pPr>
            <w:r w:rsidRPr="004A6CD5">
              <w:rPr>
                <w:rStyle w:val="fontstyle01"/>
                <w:rFonts w:hint="default"/>
                <w:sz w:val="16"/>
                <w:szCs w:val="16"/>
              </w:rPr>
              <w:t>测定管</w:t>
            </w:r>
          </w:p>
        </w:tc>
      </w:tr>
      <w:tr w:rsidR="007A60D6" w:rsidRPr="004A6CD5" w:rsidTr="007A60D6">
        <w:trPr>
          <w:trHeight w:val="378"/>
        </w:trPr>
        <w:tc>
          <w:tcPr>
            <w:tcW w:w="2727" w:type="dxa"/>
          </w:tcPr>
          <w:p w:rsidR="007A60D6" w:rsidRPr="004A6CD5" w:rsidRDefault="007A60D6" w:rsidP="007A60D6">
            <w:pPr>
              <w:rPr>
                <w:rFonts w:ascii="宋体" w:hAnsi="宋体" w:cs="宋体"/>
                <w:sz w:val="16"/>
                <w:szCs w:val="16"/>
              </w:rPr>
            </w:pPr>
            <w:r w:rsidRPr="004A6CD5">
              <w:rPr>
                <w:rStyle w:val="fontstyle01"/>
                <w:rFonts w:hint="default"/>
                <w:sz w:val="16"/>
                <w:szCs w:val="16"/>
              </w:rPr>
              <w:t>蒸馏水（</w:t>
            </w:r>
            <w:r w:rsidRPr="004A6CD5">
              <w:rPr>
                <w:rStyle w:val="fontstyle11"/>
                <w:sz w:val="16"/>
                <w:szCs w:val="16"/>
              </w:rPr>
              <w:t>mL</w:t>
            </w:r>
            <w:r w:rsidRPr="004A6CD5">
              <w:rPr>
                <w:rStyle w:val="fontstyle01"/>
                <w:rFonts w:hint="default"/>
                <w:sz w:val="16"/>
                <w:szCs w:val="16"/>
              </w:rPr>
              <w:t>）</w:t>
            </w:r>
          </w:p>
        </w:tc>
        <w:tc>
          <w:tcPr>
            <w:tcW w:w="899" w:type="dxa"/>
          </w:tcPr>
          <w:p w:rsidR="007A60D6" w:rsidRPr="004A6CD5" w:rsidRDefault="007A60D6" w:rsidP="007A60D6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A6CD5">
              <w:rPr>
                <w:rStyle w:val="fontstyle01"/>
                <w:rFonts w:hint="default"/>
                <w:sz w:val="16"/>
                <w:szCs w:val="16"/>
              </w:rPr>
              <w:t>0.05</w:t>
            </w:r>
          </w:p>
        </w:tc>
        <w:tc>
          <w:tcPr>
            <w:tcW w:w="909" w:type="dxa"/>
          </w:tcPr>
          <w:p w:rsidR="007A60D6" w:rsidRPr="004A6CD5" w:rsidRDefault="007A60D6" w:rsidP="007A6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:rsidR="007A60D6" w:rsidRPr="004A6CD5" w:rsidRDefault="007A60D6" w:rsidP="007A60D6">
            <w:pPr>
              <w:jc w:val="center"/>
              <w:rPr>
                <w:sz w:val="16"/>
                <w:szCs w:val="16"/>
              </w:rPr>
            </w:pPr>
          </w:p>
        </w:tc>
      </w:tr>
      <w:tr w:rsidR="007A60D6" w:rsidRPr="004A6CD5" w:rsidTr="007A60D6">
        <w:trPr>
          <w:trHeight w:val="388"/>
        </w:trPr>
        <w:tc>
          <w:tcPr>
            <w:tcW w:w="2727" w:type="dxa"/>
          </w:tcPr>
          <w:p w:rsidR="007A60D6" w:rsidRPr="004A6CD5" w:rsidRDefault="007A60D6" w:rsidP="007A60D6">
            <w:pPr>
              <w:rPr>
                <w:rFonts w:ascii="宋体" w:hAnsi="宋体" w:cs="宋体"/>
                <w:sz w:val="16"/>
                <w:szCs w:val="16"/>
              </w:rPr>
            </w:pPr>
            <w:r w:rsidRPr="004A6CD5">
              <w:rPr>
                <w:rStyle w:val="fontstyle01"/>
                <w:rFonts w:hint="default"/>
                <w:sz w:val="16"/>
                <w:szCs w:val="16"/>
              </w:rPr>
              <w:t>蛋白标准液（</w:t>
            </w:r>
            <w:r w:rsidRPr="004A6CD5">
              <w:rPr>
                <w:rStyle w:val="fontstyle11"/>
                <w:sz w:val="16"/>
                <w:szCs w:val="16"/>
              </w:rPr>
              <w:t>mL</w:t>
            </w:r>
            <w:r w:rsidRPr="004A6CD5">
              <w:rPr>
                <w:rStyle w:val="fontstyle01"/>
                <w:rFonts w:hint="default"/>
                <w:sz w:val="16"/>
                <w:szCs w:val="16"/>
              </w:rPr>
              <w:t>）</w:t>
            </w:r>
          </w:p>
        </w:tc>
        <w:tc>
          <w:tcPr>
            <w:tcW w:w="899" w:type="dxa"/>
          </w:tcPr>
          <w:p w:rsidR="007A60D6" w:rsidRPr="004A6CD5" w:rsidRDefault="007A60D6" w:rsidP="007A6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7A60D6" w:rsidRPr="004A6CD5" w:rsidRDefault="007A60D6" w:rsidP="007A60D6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A6CD5">
              <w:rPr>
                <w:rStyle w:val="fontstyle01"/>
                <w:rFonts w:hint="default"/>
                <w:sz w:val="16"/>
                <w:szCs w:val="16"/>
              </w:rPr>
              <w:t>0.05</w:t>
            </w:r>
          </w:p>
        </w:tc>
        <w:tc>
          <w:tcPr>
            <w:tcW w:w="910" w:type="dxa"/>
          </w:tcPr>
          <w:p w:rsidR="007A60D6" w:rsidRPr="004A6CD5" w:rsidRDefault="007A60D6" w:rsidP="007A60D6">
            <w:pPr>
              <w:jc w:val="center"/>
              <w:rPr>
                <w:sz w:val="16"/>
                <w:szCs w:val="16"/>
              </w:rPr>
            </w:pPr>
          </w:p>
        </w:tc>
      </w:tr>
      <w:tr w:rsidR="007A60D6" w:rsidRPr="004A6CD5" w:rsidTr="007A60D6">
        <w:trPr>
          <w:trHeight w:val="378"/>
        </w:trPr>
        <w:tc>
          <w:tcPr>
            <w:tcW w:w="2727" w:type="dxa"/>
          </w:tcPr>
          <w:p w:rsidR="007A60D6" w:rsidRPr="004A6CD5" w:rsidRDefault="007A60D6" w:rsidP="007A60D6">
            <w:pPr>
              <w:rPr>
                <w:rFonts w:ascii="宋体" w:hAnsi="宋体" w:cs="宋体"/>
                <w:sz w:val="16"/>
                <w:szCs w:val="16"/>
              </w:rPr>
            </w:pPr>
            <w:r w:rsidRPr="004A6CD5">
              <w:rPr>
                <w:rStyle w:val="fontstyle01"/>
                <w:rFonts w:hint="default"/>
                <w:sz w:val="16"/>
                <w:szCs w:val="16"/>
              </w:rPr>
              <w:t>样品（</w:t>
            </w:r>
            <w:r w:rsidRPr="004A6CD5">
              <w:rPr>
                <w:rStyle w:val="fontstyle11"/>
                <w:sz w:val="16"/>
                <w:szCs w:val="16"/>
              </w:rPr>
              <w:t>mL</w:t>
            </w:r>
            <w:r w:rsidRPr="004A6CD5">
              <w:rPr>
                <w:rStyle w:val="fontstyle01"/>
                <w:rFonts w:hint="default"/>
                <w:sz w:val="16"/>
                <w:szCs w:val="16"/>
              </w:rPr>
              <w:t>）</w:t>
            </w:r>
          </w:p>
        </w:tc>
        <w:tc>
          <w:tcPr>
            <w:tcW w:w="899" w:type="dxa"/>
          </w:tcPr>
          <w:p w:rsidR="007A60D6" w:rsidRPr="004A6CD5" w:rsidRDefault="007A60D6" w:rsidP="007A6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7A60D6" w:rsidRPr="004A6CD5" w:rsidRDefault="007A60D6" w:rsidP="007A6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:rsidR="007A60D6" w:rsidRPr="004A6CD5" w:rsidRDefault="007A60D6" w:rsidP="007A60D6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A6CD5">
              <w:rPr>
                <w:rStyle w:val="fontstyle01"/>
                <w:rFonts w:hint="default"/>
                <w:sz w:val="16"/>
                <w:szCs w:val="16"/>
              </w:rPr>
              <w:t>0.05</w:t>
            </w:r>
          </w:p>
        </w:tc>
      </w:tr>
      <w:tr w:rsidR="007A60D6" w:rsidRPr="004A6CD5" w:rsidTr="007A60D6">
        <w:trPr>
          <w:trHeight w:val="378"/>
        </w:trPr>
        <w:tc>
          <w:tcPr>
            <w:tcW w:w="2727" w:type="dxa"/>
          </w:tcPr>
          <w:p w:rsidR="007A60D6" w:rsidRPr="004A6CD5" w:rsidRDefault="007A60D6" w:rsidP="007A60D6">
            <w:pPr>
              <w:rPr>
                <w:rFonts w:ascii="宋体" w:hAnsi="宋体" w:cs="宋体"/>
                <w:sz w:val="16"/>
                <w:szCs w:val="16"/>
              </w:rPr>
            </w:pPr>
            <w:r w:rsidRPr="004A6CD5">
              <w:rPr>
                <w:rStyle w:val="fontstyle01"/>
                <w:rFonts w:hint="default"/>
                <w:sz w:val="16"/>
                <w:szCs w:val="16"/>
              </w:rPr>
              <w:t>考马斯亮蓝显色液（</w:t>
            </w:r>
            <w:r w:rsidRPr="004A6CD5">
              <w:rPr>
                <w:rStyle w:val="fontstyle11"/>
                <w:sz w:val="16"/>
                <w:szCs w:val="16"/>
              </w:rPr>
              <w:t>mL</w:t>
            </w:r>
            <w:r w:rsidRPr="004A6CD5">
              <w:rPr>
                <w:rStyle w:val="fontstyle01"/>
                <w:rFonts w:hint="default"/>
                <w:sz w:val="16"/>
                <w:szCs w:val="16"/>
              </w:rPr>
              <w:t>）</w:t>
            </w:r>
          </w:p>
        </w:tc>
        <w:tc>
          <w:tcPr>
            <w:tcW w:w="899" w:type="dxa"/>
          </w:tcPr>
          <w:p w:rsidR="007A60D6" w:rsidRPr="004A6CD5" w:rsidRDefault="007A60D6" w:rsidP="007A60D6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A6CD5">
              <w:rPr>
                <w:rStyle w:val="fontstyle01"/>
                <w:rFonts w:hint="default"/>
                <w:sz w:val="16"/>
                <w:szCs w:val="16"/>
              </w:rPr>
              <w:t>3.0</w:t>
            </w:r>
          </w:p>
        </w:tc>
        <w:tc>
          <w:tcPr>
            <w:tcW w:w="909" w:type="dxa"/>
          </w:tcPr>
          <w:p w:rsidR="007A60D6" w:rsidRPr="004A6CD5" w:rsidRDefault="007A60D6" w:rsidP="007A60D6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A6CD5">
              <w:rPr>
                <w:rStyle w:val="fontstyle01"/>
                <w:rFonts w:hint="default"/>
                <w:sz w:val="16"/>
                <w:szCs w:val="16"/>
              </w:rPr>
              <w:t>3.0</w:t>
            </w:r>
          </w:p>
        </w:tc>
        <w:tc>
          <w:tcPr>
            <w:tcW w:w="910" w:type="dxa"/>
          </w:tcPr>
          <w:p w:rsidR="007A60D6" w:rsidRPr="004A6CD5" w:rsidRDefault="007A60D6" w:rsidP="007A60D6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A6CD5">
              <w:rPr>
                <w:rStyle w:val="fontstyle01"/>
                <w:rFonts w:hint="default"/>
                <w:sz w:val="16"/>
                <w:szCs w:val="16"/>
              </w:rPr>
              <w:t>3.0</w:t>
            </w:r>
          </w:p>
        </w:tc>
      </w:tr>
      <w:tr w:rsidR="007A60D6" w:rsidRPr="004A6CD5" w:rsidTr="007A60D6">
        <w:trPr>
          <w:trHeight w:val="766"/>
        </w:trPr>
        <w:tc>
          <w:tcPr>
            <w:tcW w:w="5445" w:type="dxa"/>
            <w:gridSpan w:val="4"/>
          </w:tcPr>
          <w:p w:rsidR="007A60D6" w:rsidRPr="004A6CD5" w:rsidRDefault="007A60D6" w:rsidP="007A60D6">
            <w:pPr>
              <w:rPr>
                <w:rFonts w:ascii="宋体" w:hAnsi="宋体" w:cs="宋体"/>
                <w:sz w:val="16"/>
                <w:szCs w:val="16"/>
              </w:rPr>
            </w:pPr>
            <w:r w:rsidRPr="004A6CD5">
              <w:rPr>
                <w:rStyle w:val="fontstyle01"/>
                <w:rFonts w:hint="default"/>
                <w:sz w:val="16"/>
                <w:szCs w:val="16"/>
              </w:rPr>
              <w:t>混匀，静置</w:t>
            </w:r>
            <w:r w:rsidRPr="004A6CD5">
              <w:rPr>
                <w:rStyle w:val="fontstyle21"/>
                <w:sz w:val="16"/>
                <w:szCs w:val="16"/>
              </w:rPr>
              <w:t>10</w:t>
            </w:r>
            <w:r w:rsidRPr="004A6CD5">
              <w:rPr>
                <w:rStyle w:val="fontstyle01"/>
                <w:rFonts w:hint="default"/>
                <w:sz w:val="16"/>
                <w:szCs w:val="16"/>
              </w:rPr>
              <w:t>分钟，于</w:t>
            </w:r>
            <w:r w:rsidRPr="004A6CD5">
              <w:rPr>
                <w:rStyle w:val="fontstyle21"/>
                <w:sz w:val="16"/>
                <w:szCs w:val="16"/>
              </w:rPr>
              <w:t>595nm</w:t>
            </w:r>
            <w:r w:rsidRPr="004A6CD5">
              <w:rPr>
                <w:rStyle w:val="fontstyle01"/>
                <w:rFonts w:hint="default"/>
                <w:sz w:val="16"/>
                <w:szCs w:val="16"/>
              </w:rPr>
              <w:t>处，</w:t>
            </w:r>
            <w:r w:rsidRPr="004A6CD5">
              <w:rPr>
                <w:rStyle w:val="fontstyle21"/>
                <w:sz w:val="16"/>
                <w:szCs w:val="16"/>
              </w:rPr>
              <w:t>1cm</w:t>
            </w:r>
            <w:r w:rsidRPr="004A6CD5">
              <w:rPr>
                <w:rStyle w:val="fontstyle01"/>
                <w:rFonts w:hint="default"/>
                <w:sz w:val="16"/>
                <w:szCs w:val="16"/>
              </w:rPr>
              <w:t>光径，蒸馏水调零，测各管</w:t>
            </w:r>
            <w:r w:rsidRPr="004A6CD5">
              <w:rPr>
                <w:rStyle w:val="fontstyle21"/>
                <w:sz w:val="16"/>
                <w:szCs w:val="16"/>
              </w:rPr>
              <w:t>OD</w:t>
            </w:r>
            <w:r w:rsidRPr="004A6CD5">
              <w:rPr>
                <w:rStyle w:val="fontstyle01"/>
                <w:rFonts w:hint="default"/>
                <w:sz w:val="16"/>
                <w:szCs w:val="16"/>
              </w:rPr>
              <w:t>值</w:t>
            </w:r>
          </w:p>
        </w:tc>
      </w:tr>
    </w:tbl>
    <w:p w:rsidR="004A6CD5" w:rsidRDefault="00120D6A" w:rsidP="00111722">
      <w:pPr>
        <w:rPr>
          <w:rFonts w:ascii="宋体" w:hAnsi="宋体"/>
          <w:color w:val="000000"/>
          <w:szCs w:val="21"/>
        </w:rPr>
      </w:pPr>
      <w:r w:rsidRPr="00120D6A">
        <w:rPr>
          <w:noProof/>
        </w:rPr>
        <w:pict>
          <v:shape id="_x0000_s1028" type="#_x0000_t202" style="position:absolute;left:0;text-align:left;margin-left:173.2pt;margin-top:7.95pt;width:67.7pt;height:46.25pt;z-index:251661312;mso-position-horizontal-relative:text;mso-position-vertical-relative:text" filled="f" stroked="f">
            <v:textbox>
              <w:txbxContent>
                <w:p w:rsidR="007A60D6" w:rsidRPr="004559C4" w:rsidRDefault="007A60D6">
                  <w:pPr>
                    <w:rPr>
                      <w:sz w:val="15"/>
                      <w:szCs w:val="16"/>
                    </w:rPr>
                  </w:pPr>
                  <w:r w:rsidRPr="004559C4">
                    <w:rPr>
                      <w:rFonts w:hint="eastAsia"/>
                      <w:sz w:val="15"/>
                      <w:szCs w:val="16"/>
                    </w:rPr>
                    <w:t>A</w:t>
                  </w:r>
                  <w:r w:rsidRPr="004559C4">
                    <w:rPr>
                      <w:rFonts w:hint="eastAsia"/>
                      <w:sz w:val="15"/>
                      <w:szCs w:val="16"/>
                    </w:rPr>
                    <w:t>标准</w:t>
                  </w:r>
                  <w:r w:rsidRPr="004559C4">
                    <w:rPr>
                      <w:rFonts w:hint="eastAsia"/>
                      <w:sz w:val="15"/>
                      <w:szCs w:val="16"/>
                    </w:rPr>
                    <w:t>-A</w:t>
                  </w:r>
                  <w:r w:rsidRPr="004559C4">
                    <w:rPr>
                      <w:rFonts w:hint="eastAsia"/>
                      <w:sz w:val="15"/>
                      <w:szCs w:val="16"/>
                    </w:rPr>
                    <w:t>空白</w:t>
                  </w:r>
                </w:p>
              </w:txbxContent>
            </v:textbox>
          </v:shape>
        </w:pict>
      </w:r>
      <w:r w:rsidRPr="00120D6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0.75pt;margin-top:12.3pt;width:48.35pt;height:.5pt;z-index:251659264;mso-position-horizontal-relative:text;mso-position-vertical-relative:text" o:connectortype="straight"/>
        </w:pict>
      </w:r>
      <w:r w:rsidR="00D10660">
        <w:rPr>
          <w:rFonts w:hint="eastAsia"/>
        </w:rPr>
        <w:t>计算公式：</w:t>
      </w:r>
      <w:r w:rsidR="007A60D6">
        <w:rPr>
          <w:rFonts w:hint="eastAsia"/>
        </w:rPr>
        <w:t>待测样本蛋白浓度（</w:t>
      </w:r>
      <w:r w:rsidR="007A60D6">
        <w:rPr>
          <w:rFonts w:hint="eastAsia"/>
        </w:rPr>
        <w:t>g/l</w:t>
      </w:r>
      <w:r w:rsidR="007A60D6">
        <w:rPr>
          <w:rFonts w:hint="eastAsia"/>
        </w:rPr>
        <w:t>）</w:t>
      </w:r>
      <w:r w:rsidR="007A60D6">
        <w:rPr>
          <w:rFonts w:hint="eastAsia"/>
        </w:rPr>
        <w:t xml:space="preserve">=             </w:t>
      </w:r>
      <w:r w:rsidR="007A60D6" w:rsidRPr="00C87F06">
        <w:rPr>
          <w:rFonts w:ascii="宋体" w:hAnsi="宋体"/>
          <w:color w:val="000000"/>
          <w:szCs w:val="21"/>
        </w:rPr>
        <w:t>×</w:t>
      </w:r>
      <w:r w:rsidR="007A60D6">
        <w:rPr>
          <w:rFonts w:ascii="宋体" w:hAnsi="宋体" w:hint="eastAsia"/>
          <w:color w:val="000000"/>
          <w:szCs w:val="21"/>
        </w:rPr>
        <w:t>C标准</w:t>
      </w:r>
      <w:r w:rsidR="007A60D6" w:rsidRPr="00C87F06">
        <w:rPr>
          <w:rFonts w:ascii="宋体" w:hAnsi="宋体"/>
          <w:color w:val="000000"/>
          <w:szCs w:val="21"/>
        </w:rPr>
        <w:t>×</w:t>
      </w:r>
      <w:r w:rsidR="007A60D6">
        <w:rPr>
          <w:rFonts w:ascii="宋体" w:hAnsi="宋体" w:hint="eastAsia"/>
          <w:color w:val="000000"/>
          <w:szCs w:val="21"/>
        </w:rPr>
        <w:t>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881"/>
      </w:tblGrid>
      <w:tr w:rsidR="00655E93" w:rsidRPr="009823DB" w:rsidTr="003B072D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E93" w:rsidRPr="009823DB" w:rsidRDefault="00655E93" w:rsidP="00284788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注意事项：1.</w:t>
            </w:r>
            <w:r w:rsidRPr="009823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测定蛋白快速、准确，尤其适用于动物组织匀浆、血清（浆）样本。</w:t>
            </w:r>
          </w:p>
        </w:tc>
      </w:tr>
      <w:tr w:rsidR="00655E93" w:rsidRPr="009823DB" w:rsidTr="003B072D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E93" w:rsidRDefault="00284788" w:rsidP="003B072D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655E93" w:rsidRPr="009823DB">
              <w:rPr>
                <w:color w:val="000000"/>
                <w:kern w:val="0"/>
                <w:sz w:val="18"/>
                <w:szCs w:val="18"/>
              </w:rPr>
              <w:t>2</w:t>
            </w:r>
            <w:r w:rsidR="00655E93"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 w:rsidR="00655E93" w:rsidRPr="009823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此法灵敏度高，所以样本蛋白浓度必须稀释至</w:t>
            </w:r>
            <w:r w:rsidR="00655E93" w:rsidRPr="009823DB">
              <w:rPr>
                <w:color w:val="000000"/>
                <w:kern w:val="0"/>
                <w:sz w:val="18"/>
                <w:szCs w:val="18"/>
              </w:rPr>
              <w:t>1.3g/L</w:t>
            </w:r>
            <w:r w:rsidR="00655E93" w:rsidRPr="009823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 w:rsidR="00655E93" w:rsidRPr="009823DB">
              <w:rPr>
                <w:color w:val="000000"/>
                <w:kern w:val="0"/>
                <w:sz w:val="18"/>
                <w:szCs w:val="18"/>
              </w:rPr>
              <w:t>1.3mg/mL</w:t>
            </w:r>
            <w:r w:rsidR="00655E93" w:rsidRPr="009823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）以下，在此范围内呈线性关系。</w:t>
            </w:r>
          </w:p>
          <w:p w:rsidR="00655E93" w:rsidRDefault="00284788" w:rsidP="003B072D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655E93" w:rsidRPr="009823DB">
              <w:rPr>
                <w:color w:val="000000"/>
                <w:kern w:val="0"/>
                <w:sz w:val="18"/>
                <w:szCs w:val="18"/>
              </w:rPr>
              <w:t>3</w:t>
            </w:r>
            <w:r w:rsidR="00655E93"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 w:rsidR="00655E93" w:rsidRPr="009823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考马斯亮兰法测定动物组织蛋白时组织匀浆的浓度一般为</w:t>
            </w:r>
            <w:r w:rsidR="00655E93" w:rsidRPr="009823DB">
              <w:rPr>
                <w:color w:val="000000"/>
                <w:kern w:val="0"/>
                <w:sz w:val="18"/>
                <w:szCs w:val="18"/>
              </w:rPr>
              <w:t>0.5%</w:t>
            </w:r>
            <w:r w:rsidR="00655E93" w:rsidRPr="009823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～</w:t>
            </w:r>
            <w:r w:rsidR="00655E93" w:rsidRPr="009823DB">
              <w:rPr>
                <w:color w:val="000000"/>
                <w:kern w:val="0"/>
                <w:sz w:val="18"/>
                <w:szCs w:val="18"/>
              </w:rPr>
              <w:t>2%</w:t>
            </w:r>
            <w:r w:rsidR="00655E93" w:rsidRPr="009823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  <w:p w:rsidR="00655E93" w:rsidRDefault="00284788" w:rsidP="003B072D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655E93" w:rsidRPr="009823DB">
              <w:rPr>
                <w:color w:val="000000"/>
                <w:kern w:val="0"/>
                <w:sz w:val="18"/>
                <w:szCs w:val="18"/>
              </w:rPr>
              <w:t>4</w:t>
            </w:r>
            <w:r w:rsidR="00655E93"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 w:rsidR="00655E93" w:rsidRPr="009823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蛋白浓度高的样品需进行稀释或者请用本公司双缩脲试剂进行测定，双缩脲测试范围为</w:t>
            </w:r>
            <w:r w:rsidR="00655E93" w:rsidRPr="009823DB">
              <w:rPr>
                <w:color w:val="000000"/>
                <w:kern w:val="0"/>
                <w:sz w:val="18"/>
                <w:szCs w:val="18"/>
              </w:rPr>
              <w:t>10</w:t>
            </w:r>
            <w:r w:rsidR="00655E93" w:rsidRPr="009823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～</w:t>
            </w:r>
            <w:r w:rsidR="00655E93" w:rsidRPr="009823DB">
              <w:rPr>
                <w:color w:val="000000"/>
                <w:kern w:val="0"/>
                <w:sz w:val="18"/>
                <w:szCs w:val="18"/>
              </w:rPr>
              <w:t>80g/L</w:t>
            </w:r>
            <w:r w:rsidR="00655E93" w:rsidRPr="009823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 w:rsidR="00655E93" w:rsidRPr="009823DB">
              <w:rPr>
                <w:color w:val="000000"/>
                <w:kern w:val="0"/>
                <w:sz w:val="18"/>
                <w:szCs w:val="18"/>
              </w:rPr>
              <w:t>mg/mL</w:t>
            </w:r>
            <w:r w:rsidR="00655E93" w:rsidRPr="009823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）。</w:t>
            </w:r>
          </w:p>
          <w:p w:rsidR="00655E93" w:rsidRPr="009823DB" w:rsidRDefault="00284788" w:rsidP="003B072D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655E93" w:rsidRPr="009823DB">
              <w:rPr>
                <w:color w:val="000000"/>
                <w:kern w:val="0"/>
                <w:sz w:val="18"/>
                <w:szCs w:val="18"/>
              </w:rPr>
              <w:t>5</w:t>
            </w:r>
            <w:r w:rsidR="00655E93">
              <w:rPr>
                <w:rFonts w:hint="eastAsia"/>
                <w:color w:val="000000"/>
                <w:kern w:val="0"/>
                <w:sz w:val="18"/>
                <w:szCs w:val="18"/>
              </w:rPr>
              <w:t>．</w:t>
            </w:r>
            <w:r w:rsidR="00655E93" w:rsidRPr="009823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标准液浓度不同此次可能有差异，具体浓度见标签。</w:t>
            </w:r>
          </w:p>
        </w:tc>
      </w:tr>
    </w:tbl>
    <w:p w:rsidR="00993A94" w:rsidRPr="007A60D6" w:rsidRDefault="00993A94" w:rsidP="007A60D6"/>
    <w:sectPr w:rsidR="00993A94" w:rsidRPr="007A60D6" w:rsidSect="007C137C">
      <w:headerReference w:type="default" r:id="rId7"/>
      <w:footerReference w:type="default" r:id="rId8"/>
      <w:pgSz w:w="11906" w:h="16838"/>
      <w:pgMar w:top="567" w:right="567" w:bottom="567" w:left="567" w:header="567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55C" w:rsidRDefault="0057255C" w:rsidP="00D16204">
      <w:pPr>
        <w:spacing w:line="240" w:lineRule="auto"/>
      </w:pPr>
      <w:r>
        <w:separator/>
      </w:r>
    </w:p>
  </w:endnote>
  <w:endnote w:type="continuationSeparator" w:id="1">
    <w:p w:rsidR="0057255C" w:rsidRDefault="0057255C" w:rsidP="00D1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0914"/>
      <w:docPartObj>
        <w:docPartGallery w:val="Page Numbers (Bottom of Page)"/>
        <w:docPartUnique/>
      </w:docPartObj>
    </w:sdtPr>
    <w:sdtContent>
      <w:p w:rsidR="007C137C" w:rsidRDefault="00120D6A">
        <w:pPr>
          <w:pStyle w:val="a5"/>
        </w:pPr>
        <w:fldSimple w:instr=" PAGE   \* MERGEFORMAT ">
          <w:r w:rsidR="004559C4" w:rsidRPr="004559C4">
            <w:rPr>
              <w:noProof/>
              <w:lang w:val="zh-CN"/>
            </w:rPr>
            <w:t>1</w:t>
          </w:r>
        </w:fldSimple>
      </w:p>
    </w:sdtContent>
  </w:sdt>
  <w:p w:rsidR="0030031C" w:rsidRPr="00A02400" w:rsidRDefault="0030031C" w:rsidP="00A0240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55C" w:rsidRDefault="0057255C" w:rsidP="00D16204">
      <w:pPr>
        <w:spacing w:line="240" w:lineRule="auto"/>
      </w:pPr>
      <w:r>
        <w:separator/>
      </w:r>
    </w:p>
  </w:footnote>
  <w:footnote w:type="continuationSeparator" w:id="1">
    <w:p w:rsidR="0057255C" w:rsidRDefault="0057255C" w:rsidP="00D162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1C" w:rsidRPr="0030031C" w:rsidRDefault="007B505A" w:rsidP="009823DB">
    <w:pPr>
      <w:pStyle w:val="a4"/>
      <w:pBdr>
        <w:bottom w:val="thickThinSmallGap" w:sz="24" w:space="0" w:color="622423" w:themeColor="accent2" w:themeShade="7F"/>
      </w:pBdr>
      <w:jc w:val="both"/>
      <w:rPr>
        <w:rFonts w:asciiTheme="majorHAnsi" w:eastAsiaTheme="majorEastAsia" w:hAnsiTheme="majorHAnsi" w:cstheme="majorBidi"/>
        <w:sz w:val="32"/>
        <w:szCs w:val="32"/>
      </w:rPr>
    </w:pPr>
    <w:r w:rsidRPr="007B505A">
      <w:rPr>
        <w:rFonts w:asciiTheme="majorHAnsi" w:hAnsiTheme="majorHAnsi" w:hint="eastAsia"/>
        <w:noProof/>
        <w:kern w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-260985</wp:posOffset>
          </wp:positionV>
          <wp:extent cx="654050" cy="419100"/>
          <wp:effectExtent l="19050" t="0" r="0" b="0"/>
          <wp:wrapNone/>
          <wp:docPr id="2" name="图片 1" descr="2022LOGO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LOGO粗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0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hAnsiTheme="majorHAnsi" w:hint="eastAsia"/>
          <w:kern w:val="0"/>
        </w:rPr>
        <w:alias w:val="标题"/>
        <w:id w:val="77738743"/>
        <w:placeholder>
          <w:docPart w:val="215E3B74834D49AC97DADEC5939BB3A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95679">
          <w:rPr>
            <w:rFonts w:asciiTheme="majorHAnsi" w:hAnsiTheme="majorHAnsi" w:hint="eastAsia"/>
            <w:kern w:val="0"/>
          </w:rPr>
          <w:t xml:space="preserve">                                                                                               </w:t>
        </w:r>
        <w:r w:rsidR="009823DB">
          <w:rPr>
            <w:rFonts w:asciiTheme="majorHAnsi" w:hAnsiTheme="majorHAnsi" w:hint="eastAsia"/>
            <w:kern w:val="0"/>
          </w:rPr>
          <w:t>北京谱阅生物技术有限公司</w:t>
        </w:r>
        <w:r w:rsidR="00595679">
          <w:rPr>
            <w:rFonts w:asciiTheme="majorHAnsi" w:hAnsiTheme="majorHAnsi" w:hint="eastAsia"/>
            <w:kern w:val="0"/>
          </w:rPr>
          <w:t xml:space="preserve">                                                                                                     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71"/>
    <w:multiLevelType w:val="hybridMultilevel"/>
    <w:tmpl w:val="81B43426"/>
    <w:lvl w:ilvl="0" w:tplc="93AA5C68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1">
    <w:nsid w:val="15010EB6"/>
    <w:multiLevelType w:val="hybridMultilevel"/>
    <w:tmpl w:val="5EC05E12"/>
    <w:lvl w:ilvl="0" w:tplc="B26C77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5D44DF"/>
    <w:multiLevelType w:val="hybridMultilevel"/>
    <w:tmpl w:val="96305D88"/>
    <w:lvl w:ilvl="0" w:tplc="D116F2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AD348B"/>
    <w:multiLevelType w:val="hybridMultilevel"/>
    <w:tmpl w:val="9B98B9D8"/>
    <w:lvl w:ilvl="0" w:tplc="68CCF6C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050F7C"/>
    <w:multiLevelType w:val="hybridMultilevel"/>
    <w:tmpl w:val="3B58F710"/>
    <w:lvl w:ilvl="0" w:tplc="E3D0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816235"/>
    <w:multiLevelType w:val="hybridMultilevel"/>
    <w:tmpl w:val="27FAF30E"/>
    <w:lvl w:ilvl="0" w:tplc="D8C2020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BD74BE"/>
    <w:multiLevelType w:val="hybridMultilevel"/>
    <w:tmpl w:val="D5F00BFE"/>
    <w:lvl w:ilvl="0" w:tplc="2C589962">
      <w:start w:val="2"/>
      <w:numFmt w:val="japaneseCounting"/>
      <w:lvlText w:val="%1、"/>
      <w:lvlJc w:val="left"/>
      <w:pPr>
        <w:ind w:left="510" w:hanging="510"/>
      </w:pPr>
      <w:rPr>
        <w:rFonts w:ascii="Tahoma" w:hAnsi="Tahoma" w:cs="Tahoma" w:hint="default"/>
        <w:b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303E79"/>
    <w:multiLevelType w:val="hybridMultilevel"/>
    <w:tmpl w:val="348670B0"/>
    <w:lvl w:ilvl="0" w:tplc="0E66B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F75E0C"/>
    <w:multiLevelType w:val="hybridMultilevel"/>
    <w:tmpl w:val="FDA2D7A2"/>
    <w:lvl w:ilvl="0" w:tplc="1BE0D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9">
    <w:nsid w:val="61F06FBF"/>
    <w:multiLevelType w:val="hybridMultilevel"/>
    <w:tmpl w:val="D8A01388"/>
    <w:lvl w:ilvl="0" w:tplc="BC94246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7677D0"/>
    <w:multiLevelType w:val="hybridMultilevel"/>
    <w:tmpl w:val="779049B8"/>
    <w:lvl w:ilvl="0" w:tplc="A61E7FD6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2451FB"/>
    <w:multiLevelType w:val="hybridMultilevel"/>
    <w:tmpl w:val="208262E8"/>
    <w:lvl w:ilvl="0" w:tplc="DB087B7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0CF"/>
    <w:rsid w:val="0001042C"/>
    <w:rsid w:val="00047E86"/>
    <w:rsid w:val="00050817"/>
    <w:rsid w:val="00075FB9"/>
    <w:rsid w:val="00077C8B"/>
    <w:rsid w:val="00097790"/>
    <w:rsid w:val="000B4AC5"/>
    <w:rsid w:val="00111722"/>
    <w:rsid w:val="00120D6A"/>
    <w:rsid w:val="00125344"/>
    <w:rsid w:val="00165271"/>
    <w:rsid w:val="001671F1"/>
    <w:rsid w:val="001741E5"/>
    <w:rsid w:val="00180BDA"/>
    <w:rsid w:val="00191A68"/>
    <w:rsid w:val="00195B0B"/>
    <w:rsid w:val="001D4456"/>
    <w:rsid w:val="001D7073"/>
    <w:rsid w:val="00202655"/>
    <w:rsid w:val="002036B0"/>
    <w:rsid w:val="0020652C"/>
    <w:rsid w:val="002517EE"/>
    <w:rsid w:val="0026157A"/>
    <w:rsid w:val="00261800"/>
    <w:rsid w:val="00284788"/>
    <w:rsid w:val="002B76D8"/>
    <w:rsid w:val="002D6298"/>
    <w:rsid w:val="002E6847"/>
    <w:rsid w:val="002F48D8"/>
    <w:rsid w:val="002F746F"/>
    <w:rsid w:val="0030031C"/>
    <w:rsid w:val="00321A6E"/>
    <w:rsid w:val="00322AF7"/>
    <w:rsid w:val="00330F8D"/>
    <w:rsid w:val="003470A5"/>
    <w:rsid w:val="003665B1"/>
    <w:rsid w:val="003703D3"/>
    <w:rsid w:val="0039718F"/>
    <w:rsid w:val="003A158B"/>
    <w:rsid w:val="003C6032"/>
    <w:rsid w:val="003E717C"/>
    <w:rsid w:val="00401760"/>
    <w:rsid w:val="00431829"/>
    <w:rsid w:val="004415DA"/>
    <w:rsid w:val="0044299E"/>
    <w:rsid w:val="00445570"/>
    <w:rsid w:val="004559C4"/>
    <w:rsid w:val="00460917"/>
    <w:rsid w:val="0046326A"/>
    <w:rsid w:val="00493DDF"/>
    <w:rsid w:val="004A6CD5"/>
    <w:rsid w:val="004B6785"/>
    <w:rsid w:val="004C57F4"/>
    <w:rsid w:val="00533FBB"/>
    <w:rsid w:val="00536D57"/>
    <w:rsid w:val="00541870"/>
    <w:rsid w:val="00570510"/>
    <w:rsid w:val="00571345"/>
    <w:rsid w:val="0057255C"/>
    <w:rsid w:val="00576389"/>
    <w:rsid w:val="00595679"/>
    <w:rsid w:val="005A6290"/>
    <w:rsid w:val="005C171E"/>
    <w:rsid w:val="00601E1E"/>
    <w:rsid w:val="00605D1D"/>
    <w:rsid w:val="00622D2E"/>
    <w:rsid w:val="00641C25"/>
    <w:rsid w:val="00655E93"/>
    <w:rsid w:val="006562FF"/>
    <w:rsid w:val="00662B98"/>
    <w:rsid w:val="00666DE7"/>
    <w:rsid w:val="0068150B"/>
    <w:rsid w:val="00683D84"/>
    <w:rsid w:val="006B192D"/>
    <w:rsid w:val="006C32E9"/>
    <w:rsid w:val="006D58BF"/>
    <w:rsid w:val="00710C9A"/>
    <w:rsid w:val="00732573"/>
    <w:rsid w:val="00735160"/>
    <w:rsid w:val="00750644"/>
    <w:rsid w:val="00760526"/>
    <w:rsid w:val="007A4B56"/>
    <w:rsid w:val="007A60D6"/>
    <w:rsid w:val="007A67D3"/>
    <w:rsid w:val="007B505A"/>
    <w:rsid w:val="007C137C"/>
    <w:rsid w:val="007E1E3D"/>
    <w:rsid w:val="00815730"/>
    <w:rsid w:val="008307E8"/>
    <w:rsid w:val="00846DD0"/>
    <w:rsid w:val="00860613"/>
    <w:rsid w:val="008B422F"/>
    <w:rsid w:val="008B6211"/>
    <w:rsid w:val="008D7D39"/>
    <w:rsid w:val="008F763E"/>
    <w:rsid w:val="009153A3"/>
    <w:rsid w:val="00920B7B"/>
    <w:rsid w:val="00926552"/>
    <w:rsid w:val="00933692"/>
    <w:rsid w:val="00941A9E"/>
    <w:rsid w:val="00947F55"/>
    <w:rsid w:val="009624D8"/>
    <w:rsid w:val="00966D49"/>
    <w:rsid w:val="009823DB"/>
    <w:rsid w:val="00993991"/>
    <w:rsid w:val="00993A94"/>
    <w:rsid w:val="00996C04"/>
    <w:rsid w:val="009B59E3"/>
    <w:rsid w:val="009C2B68"/>
    <w:rsid w:val="009C5BA2"/>
    <w:rsid w:val="009D1A64"/>
    <w:rsid w:val="009E2F98"/>
    <w:rsid w:val="00A02400"/>
    <w:rsid w:val="00A56F2C"/>
    <w:rsid w:val="00A6312F"/>
    <w:rsid w:val="00A70F0A"/>
    <w:rsid w:val="00AA3C8F"/>
    <w:rsid w:val="00AC45DC"/>
    <w:rsid w:val="00B04CBD"/>
    <w:rsid w:val="00B11436"/>
    <w:rsid w:val="00B14D91"/>
    <w:rsid w:val="00B2776D"/>
    <w:rsid w:val="00B3483A"/>
    <w:rsid w:val="00B3624E"/>
    <w:rsid w:val="00B52D6F"/>
    <w:rsid w:val="00B56971"/>
    <w:rsid w:val="00B848B6"/>
    <w:rsid w:val="00B85BDB"/>
    <w:rsid w:val="00B86E71"/>
    <w:rsid w:val="00B932DC"/>
    <w:rsid w:val="00B977C2"/>
    <w:rsid w:val="00BB0D27"/>
    <w:rsid w:val="00BB4BE8"/>
    <w:rsid w:val="00BF12A4"/>
    <w:rsid w:val="00C02BBF"/>
    <w:rsid w:val="00C1224B"/>
    <w:rsid w:val="00C33B0D"/>
    <w:rsid w:val="00C6703F"/>
    <w:rsid w:val="00CB2611"/>
    <w:rsid w:val="00CB389E"/>
    <w:rsid w:val="00CD3FA1"/>
    <w:rsid w:val="00CE0D69"/>
    <w:rsid w:val="00CE7F80"/>
    <w:rsid w:val="00D006EE"/>
    <w:rsid w:val="00D038C2"/>
    <w:rsid w:val="00D10660"/>
    <w:rsid w:val="00D10CC7"/>
    <w:rsid w:val="00D11DEE"/>
    <w:rsid w:val="00D16204"/>
    <w:rsid w:val="00D50831"/>
    <w:rsid w:val="00D7310E"/>
    <w:rsid w:val="00D87403"/>
    <w:rsid w:val="00DA3216"/>
    <w:rsid w:val="00DB3AA7"/>
    <w:rsid w:val="00DD0D99"/>
    <w:rsid w:val="00DE3A07"/>
    <w:rsid w:val="00E34BD9"/>
    <w:rsid w:val="00E36561"/>
    <w:rsid w:val="00E440CF"/>
    <w:rsid w:val="00E501CA"/>
    <w:rsid w:val="00E515C2"/>
    <w:rsid w:val="00E52487"/>
    <w:rsid w:val="00EA36AD"/>
    <w:rsid w:val="00EB1FB3"/>
    <w:rsid w:val="00EB55CC"/>
    <w:rsid w:val="00ED684A"/>
    <w:rsid w:val="00EF27AC"/>
    <w:rsid w:val="00F16958"/>
    <w:rsid w:val="00F60455"/>
    <w:rsid w:val="00F60494"/>
    <w:rsid w:val="00FC1BC8"/>
    <w:rsid w:val="00FD2D6D"/>
    <w:rsid w:val="00FD6A67"/>
    <w:rsid w:val="00FD7D42"/>
    <w:rsid w:val="00FE0461"/>
    <w:rsid w:val="00FF587A"/>
    <w:rsid w:val="00FF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CF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E440CF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CF"/>
    <w:pPr>
      <w:spacing w:line="240" w:lineRule="auto"/>
      <w:ind w:firstLineChars="200" w:firstLine="420"/>
    </w:pPr>
    <w:rPr>
      <w:rFonts w:ascii="Calibri" w:hAnsi="Calibri"/>
    </w:rPr>
  </w:style>
  <w:style w:type="character" w:customStyle="1" w:styleId="1Char">
    <w:name w:val="标题 1 Char"/>
    <w:basedOn w:val="a0"/>
    <w:link w:val="1"/>
    <w:uiPriority w:val="9"/>
    <w:rsid w:val="00E440CF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D1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2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03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031C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34BD9"/>
  </w:style>
  <w:style w:type="table" w:styleId="a7">
    <w:name w:val="Table Grid"/>
    <w:basedOn w:val="a1"/>
    <w:uiPriority w:val="59"/>
    <w:rsid w:val="0099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1FB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EB1FB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C1BC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D1066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5E3B74834D49AC97DADEC5939BB3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1486DD-4738-442F-9B25-5317B20AA06F}"/>
      </w:docPartPr>
      <w:docPartBody>
        <w:p w:rsidR="00861883" w:rsidRDefault="004E6DFD" w:rsidP="004E6DFD">
          <w:pPr>
            <w:pStyle w:val="215E3B74834D49AC97DADEC5939BB3A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640"/>
    <w:rsid w:val="000114C1"/>
    <w:rsid w:val="00201915"/>
    <w:rsid w:val="00244D88"/>
    <w:rsid w:val="00267564"/>
    <w:rsid w:val="00285473"/>
    <w:rsid w:val="002B1D2F"/>
    <w:rsid w:val="002D0013"/>
    <w:rsid w:val="00353244"/>
    <w:rsid w:val="00376333"/>
    <w:rsid w:val="00384EE6"/>
    <w:rsid w:val="003D0A8B"/>
    <w:rsid w:val="003E2A14"/>
    <w:rsid w:val="003E7494"/>
    <w:rsid w:val="003F3625"/>
    <w:rsid w:val="004E6DFD"/>
    <w:rsid w:val="006B1BB1"/>
    <w:rsid w:val="006B4219"/>
    <w:rsid w:val="006C61B8"/>
    <w:rsid w:val="00706688"/>
    <w:rsid w:val="00756885"/>
    <w:rsid w:val="00782539"/>
    <w:rsid w:val="007919F4"/>
    <w:rsid w:val="007F5D29"/>
    <w:rsid w:val="0085332B"/>
    <w:rsid w:val="00861883"/>
    <w:rsid w:val="0086294A"/>
    <w:rsid w:val="0092274A"/>
    <w:rsid w:val="009A1B3C"/>
    <w:rsid w:val="00A744F9"/>
    <w:rsid w:val="00A85E4C"/>
    <w:rsid w:val="00AA0DDB"/>
    <w:rsid w:val="00AA20C7"/>
    <w:rsid w:val="00B850B9"/>
    <w:rsid w:val="00BE53D8"/>
    <w:rsid w:val="00DC4640"/>
    <w:rsid w:val="00E7200F"/>
    <w:rsid w:val="00EF418A"/>
    <w:rsid w:val="00F207D0"/>
    <w:rsid w:val="00F25C3F"/>
    <w:rsid w:val="00F54680"/>
    <w:rsid w:val="00FA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DAB9B86D0F4517B8BC007615FFC81D">
    <w:name w:val="83DAB9B86D0F4517B8BC007615FFC81D"/>
    <w:rsid w:val="00DC4640"/>
    <w:pPr>
      <w:widowControl w:val="0"/>
      <w:jc w:val="both"/>
    </w:pPr>
  </w:style>
  <w:style w:type="paragraph" w:customStyle="1" w:styleId="39AFAC05F5D84DAF91AFD65F15628DFB">
    <w:name w:val="39AFAC05F5D84DAF91AFD65F15628DFB"/>
    <w:rsid w:val="00DC4640"/>
    <w:pPr>
      <w:widowControl w:val="0"/>
      <w:jc w:val="both"/>
    </w:pPr>
  </w:style>
  <w:style w:type="paragraph" w:customStyle="1" w:styleId="ED8ED8AF963D4213A5AAD7E0B768E490">
    <w:name w:val="ED8ED8AF963D4213A5AAD7E0B768E490"/>
    <w:rsid w:val="004E6DFD"/>
    <w:pPr>
      <w:widowControl w:val="0"/>
      <w:jc w:val="both"/>
    </w:pPr>
  </w:style>
  <w:style w:type="paragraph" w:customStyle="1" w:styleId="089E310B3DCF40F7BC221D1878526D45">
    <w:name w:val="089E310B3DCF40F7BC221D1878526D45"/>
    <w:rsid w:val="004E6DFD"/>
    <w:pPr>
      <w:widowControl w:val="0"/>
      <w:jc w:val="both"/>
    </w:pPr>
  </w:style>
  <w:style w:type="paragraph" w:customStyle="1" w:styleId="84BE615F16DA4899B0CEAB97621F08C8">
    <w:name w:val="84BE615F16DA4899B0CEAB97621F08C8"/>
    <w:rsid w:val="004E6DFD"/>
    <w:pPr>
      <w:widowControl w:val="0"/>
      <w:jc w:val="both"/>
    </w:pPr>
  </w:style>
  <w:style w:type="paragraph" w:customStyle="1" w:styleId="485DFD6D566A4A10B903C5B55EE47CF6">
    <w:name w:val="485DFD6D566A4A10B903C5B55EE47CF6"/>
    <w:rsid w:val="004E6DFD"/>
    <w:pPr>
      <w:widowControl w:val="0"/>
      <w:jc w:val="both"/>
    </w:pPr>
  </w:style>
  <w:style w:type="paragraph" w:customStyle="1" w:styleId="215E3B74834D49AC97DADEC5939BB3AF">
    <w:name w:val="215E3B74834D49AC97DADEC5939BB3AF"/>
    <w:rsid w:val="004E6DF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1042</Characters>
  <Application>Microsoft Office Word</Application>
  <DocSecurity>0</DocSecurity>
  <Lines>8</Lines>
  <Paragraphs>2</Paragraphs>
  <ScaleCrop>false</ScaleCrop>
  <Company>XiTongPan.Com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北京谱阅生物技术有限公司                                                                                                     </dc:title>
  <dc:creator>基谱生物</dc:creator>
  <cp:lastModifiedBy>Windows 用户</cp:lastModifiedBy>
  <cp:revision>30</cp:revision>
  <cp:lastPrinted>2024-09-30T06:51:00Z</cp:lastPrinted>
  <dcterms:created xsi:type="dcterms:W3CDTF">2024-12-16T06:55:00Z</dcterms:created>
  <dcterms:modified xsi:type="dcterms:W3CDTF">2024-12-23T09:05:00Z</dcterms:modified>
</cp:coreProperties>
</file>