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09652D" w:rsidP="0009652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植物可溶性糖</w:t>
      </w:r>
      <w:r w:rsidR="008057B9">
        <w:rPr>
          <w:rFonts w:ascii="Calibri" w:hAnsi="Calibri" w:hint="eastAsia"/>
          <w:b/>
          <w:sz w:val="32"/>
          <w:szCs w:val="32"/>
        </w:rPr>
        <w:t>含量测定</w:t>
      </w:r>
      <w:r w:rsidR="00B963F5" w:rsidRPr="00B963F5">
        <w:rPr>
          <w:rFonts w:ascii="Calibri" w:hAnsi="Calibri" w:hint="eastAsia"/>
          <w:b/>
          <w:sz w:val="32"/>
          <w:szCs w:val="32"/>
        </w:rPr>
        <w:t>试剂盒</w:t>
      </w:r>
      <w:r w:rsidR="00F40863">
        <w:rPr>
          <w:rFonts w:ascii="Calibri" w:hAnsi="Calibri" w:hint="eastAsia"/>
          <w:b/>
          <w:sz w:val="32"/>
          <w:szCs w:val="32"/>
        </w:rPr>
        <w:t>说明书</w:t>
      </w:r>
      <w:r w:rsidR="0044299E" w:rsidRPr="0075551D">
        <w:rPr>
          <w:rFonts w:ascii="Calibri" w:hAnsi="Calibri" w:hint="eastAsia"/>
          <w:b/>
          <w:sz w:val="24"/>
          <w:szCs w:val="24"/>
        </w:rPr>
        <w:t>（</w:t>
      </w:r>
      <w:r w:rsidR="0044299E" w:rsidRPr="0009652D">
        <w:rPr>
          <w:rFonts w:ascii="Calibri" w:hAnsi="Calibri" w:hint="eastAsia"/>
          <w:b/>
          <w:szCs w:val="21"/>
        </w:rPr>
        <w:t>货号：</w:t>
      </w:r>
      <w:r w:rsidR="00D557A4" w:rsidRPr="0009652D">
        <w:rPr>
          <w:rFonts w:ascii="Calibri" w:hAnsi="Calibri" w:hint="eastAsia"/>
          <w:b/>
          <w:szCs w:val="21"/>
        </w:rPr>
        <w:t>PYB20</w:t>
      </w:r>
      <w:r w:rsidR="008057B9" w:rsidRPr="0009652D">
        <w:rPr>
          <w:rFonts w:ascii="Calibri" w:hAnsi="Calibri" w:hint="eastAsia"/>
          <w:b/>
          <w:szCs w:val="21"/>
        </w:rPr>
        <w:t>6</w:t>
      </w:r>
      <w:r w:rsidRPr="0009652D">
        <w:rPr>
          <w:rFonts w:ascii="Calibri" w:hAnsi="Calibri" w:hint="eastAsia"/>
          <w:b/>
          <w:szCs w:val="21"/>
        </w:rPr>
        <w:t>0</w:t>
      </w:r>
      <w:r w:rsidR="00BF21F3" w:rsidRPr="0009652D">
        <w:rPr>
          <w:rFonts w:ascii="Calibri" w:hAnsi="Calibri" w:hint="eastAsia"/>
          <w:b/>
          <w:szCs w:val="21"/>
        </w:rPr>
        <w:t>,</w:t>
      </w:r>
      <w:r w:rsidR="00BF21F3" w:rsidRPr="0009652D">
        <w:rPr>
          <w:rFonts w:ascii="Calibri" w:hAnsi="Calibri" w:hint="eastAsia"/>
          <w:b/>
          <w:szCs w:val="21"/>
        </w:rPr>
        <w:t>规格：</w:t>
      </w:r>
      <w:r w:rsidR="00E15C8C" w:rsidRPr="0009652D">
        <w:rPr>
          <w:rFonts w:ascii="Calibri" w:hAnsi="Calibri" w:hint="eastAsia"/>
          <w:b/>
          <w:szCs w:val="21"/>
        </w:rPr>
        <w:t>100</w:t>
      </w:r>
      <w:r w:rsidR="00BF21F3" w:rsidRPr="0009652D">
        <w:rPr>
          <w:rFonts w:ascii="Calibri" w:hAnsi="Calibri" w:hint="eastAsia"/>
          <w:b/>
          <w:szCs w:val="21"/>
        </w:rPr>
        <w:t>T</w:t>
      </w:r>
      <w:r w:rsidR="00BF21F3">
        <w:rPr>
          <w:rFonts w:ascii="Calibri" w:hAnsi="Calibri" w:hint="eastAsia"/>
          <w:b/>
          <w:sz w:val="24"/>
          <w:szCs w:val="24"/>
        </w:rPr>
        <w:t>）</w:t>
      </w:r>
    </w:p>
    <w:p w:rsidR="00B3483A" w:rsidRDefault="008F763E" w:rsidP="00B3483A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44299E">
        <w:rPr>
          <w:rFonts w:ascii="Tahoma" w:hAnsi="Tahoma" w:cs="Tahoma" w:hint="eastAsia"/>
          <w:b/>
          <w:sz w:val="24"/>
          <w:szCs w:val="24"/>
        </w:rPr>
        <w:t>实验原理</w:t>
      </w:r>
      <w:r>
        <w:rPr>
          <w:rFonts w:ascii="Tahoma" w:hAnsi="Tahoma" w:cs="Tahoma" w:hint="eastAsia"/>
          <w:b/>
          <w:sz w:val="28"/>
          <w:szCs w:val="28"/>
        </w:rPr>
        <w:t>：</w:t>
      </w:r>
    </w:p>
    <w:p w:rsidR="00AD2339" w:rsidRDefault="00FB0875" w:rsidP="008332BA">
      <w:pPr>
        <w:widowControl/>
        <w:spacing w:line="240" w:lineRule="auto"/>
        <w:ind w:firstLineChars="200" w:firstLine="440"/>
        <w:jc w:val="left"/>
        <w:rPr>
          <w:rFonts w:ascii="宋体" w:hAnsi="宋体"/>
          <w:color w:val="000000"/>
          <w:sz w:val="22"/>
        </w:rPr>
      </w:pPr>
      <w:r w:rsidRPr="00FB0875">
        <w:rPr>
          <w:rFonts w:ascii="宋体" w:hAnsi="宋体" w:cs="宋体"/>
          <w:color w:val="000000"/>
          <w:kern w:val="0"/>
          <w:sz w:val="22"/>
        </w:rPr>
        <w:t>糖类物质是构成植物体的重要组成成分之一，也是新陈代谢的主要原料和贮存物质。</w:t>
      </w:r>
      <w:r w:rsidR="00AD2339" w:rsidRPr="00AD2339">
        <w:rPr>
          <w:rFonts w:ascii="宋体" w:hAnsi="宋体"/>
          <w:color w:val="000000"/>
          <w:sz w:val="22"/>
        </w:rPr>
        <w:t>检测原理为蒽酮比色法。可用于可溶性单糖、寡糖和多糖的含量测定，具有灵敏度高﹑简便快捷﹑适用于微量样本的测定等优点。</w:t>
      </w:r>
    </w:p>
    <w:p w:rsidR="00E0514F" w:rsidRDefault="00062872" w:rsidP="00E803C8">
      <w:pPr>
        <w:widowControl/>
        <w:spacing w:line="240" w:lineRule="auto"/>
        <w:ind w:firstLineChars="1150" w:firstLine="2530"/>
        <w:jc w:val="left"/>
        <w:rPr>
          <w:rFonts w:ascii="宋体" w:hAnsi="宋体"/>
          <w:color w:val="000000"/>
          <w:sz w:val="22"/>
        </w:rPr>
      </w:pPr>
      <w:r>
        <w:rPr>
          <w:rFonts w:ascii="宋体" w:hAnsi="宋体"/>
          <w:noProof/>
          <w:color w:val="00000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0.15pt;margin-top:9.65pt;width:48.6pt;height:0;z-index:251659264" o:connectortype="straight">
            <v:stroke endarrow="block"/>
          </v:shape>
        </w:pict>
      </w:r>
      <w:r w:rsidR="00E0514F">
        <w:rPr>
          <w:rFonts w:ascii="宋体" w:hAnsi="宋体" w:hint="eastAsia"/>
          <w:color w:val="000000"/>
          <w:sz w:val="22"/>
        </w:rPr>
        <w:t>Plant Soluble Sugar+H</w:t>
      </w:r>
      <w:r w:rsidR="00E803C8" w:rsidRPr="00E803C8">
        <w:rPr>
          <w:rFonts w:ascii="宋体" w:hAnsi="宋体" w:hint="eastAsia"/>
          <w:color w:val="000000"/>
          <w:sz w:val="22"/>
          <w:vertAlign w:val="subscript"/>
        </w:rPr>
        <w:t>2</w:t>
      </w:r>
      <w:r w:rsidR="00E803C8">
        <w:rPr>
          <w:rFonts w:ascii="宋体" w:hAnsi="宋体" w:hint="eastAsia"/>
          <w:color w:val="000000"/>
          <w:sz w:val="22"/>
        </w:rPr>
        <w:t>SO</w:t>
      </w:r>
      <w:r w:rsidR="00E803C8" w:rsidRPr="00E803C8">
        <w:rPr>
          <w:rFonts w:ascii="宋体" w:hAnsi="宋体" w:hint="eastAsia"/>
          <w:color w:val="000000"/>
          <w:sz w:val="22"/>
          <w:vertAlign w:val="subscript"/>
        </w:rPr>
        <w:t>4</w:t>
      </w:r>
      <w:r w:rsidR="00E803C8">
        <w:rPr>
          <w:rFonts w:ascii="宋体" w:hAnsi="宋体" w:hint="eastAsia"/>
          <w:color w:val="000000"/>
          <w:sz w:val="22"/>
          <w:vertAlign w:val="subscript"/>
        </w:rPr>
        <w:t xml:space="preserve">                   </w:t>
      </w:r>
      <w:r w:rsidR="00E803C8" w:rsidRPr="00E803C8">
        <w:rPr>
          <w:rFonts w:ascii="宋体" w:hAnsi="宋体" w:hint="eastAsia"/>
          <w:color w:val="000000"/>
          <w:sz w:val="22"/>
        </w:rPr>
        <w:t>Furfural+5-Hydroxymethylfurfural</w:t>
      </w:r>
    </w:p>
    <w:p w:rsidR="00E803C8" w:rsidRPr="0083289E" w:rsidRDefault="00062872" w:rsidP="0083289E">
      <w:pPr>
        <w:widowControl/>
        <w:spacing w:line="240" w:lineRule="auto"/>
        <w:ind w:firstLineChars="1450" w:firstLine="319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pict>
          <v:shape id="_x0000_s1027" type="#_x0000_t32" style="position:absolute;left:0;text-align:left;margin-left:260.15pt;margin-top:9pt;width:48.6pt;height:0;z-index:251660288" o:connectortype="straight">
            <v:stroke endarrow="block"/>
          </v:shape>
        </w:pict>
      </w:r>
      <w:r w:rsidR="00E803C8" w:rsidRPr="0083289E">
        <w:rPr>
          <w:rFonts w:ascii="宋体" w:hAnsi="宋体" w:cs="宋体"/>
          <w:color w:val="000000"/>
          <w:kern w:val="0"/>
          <w:sz w:val="22"/>
        </w:rPr>
        <w:t>植物可溶性糖</w:t>
      </w:r>
      <w:r w:rsidR="00E803C8" w:rsidRPr="0083289E">
        <w:rPr>
          <w:rFonts w:ascii="宋体" w:hAnsi="宋体" w:cs="宋体" w:hint="eastAsia"/>
          <w:color w:val="000000"/>
          <w:kern w:val="0"/>
          <w:sz w:val="22"/>
        </w:rPr>
        <w:t>+</w:t>
      </w:r>
      <w:r w:rsidR="00E803C8" w:rsidRPr="0083289E">
        <w:rPr>
          <w:rFonts w:ascii="宋体" w:hAnsi="宋体" w:cs="宋体"/>
          <w:color w:val="000000"/>
          <w:kern w:val="0"/>
          <w:sz w:val="22"/>
        </w:rPr>
        <w:t>硫酸</w:t>
      </w:r>
      <w:r w:rsidR="0083289E" w:rsidRPr="0083289E">
        <w:rPr>
          <w:rFonts w:ascii="宋体" w:hAnsi="宋体" w:cs="宋体" w:hint="eastAsia"/>
          <w:color w:val="000000"/>
          <w:kern w:val="0"/>
          <w:sz w:val="22"/>
        </w:rPr>
        <w:t xml:space="preserve">           </w:t>
      </w:r>
      <w:r w:rsidR="0083289E" w:rsidRPr="0083289E">
        <w:rPr>
          <w:rFonts w:ascii="宋体" w:hAnsi="宋体" w:cs="宋体"/>
          <w:color w:val="000000"/>
          <w:kern w:val="0"/>
          <w:sz w:val="22"/>
        </w:rPr>
        <w:t>糠醛</w:t>
      </w:r>
      <w:r w:rsidR="0083289E" w:rsidRPr="0083289E">
        <w:rPr>
          <w:rFonts w:ascii="宋体" w:hAnsi="宋体" w:cs="宋体" w:hint="eastAsia"/>
          <w:color w:val="000000"/>
          <w:kern w:val="0"/>
          <w:sz w:val="22"/>
        </w:rPr>
        <w:t>+</w:t>
      </w:r>
      <w:r w:rsidR="0083289E" w:rsidRPr="0083289E">
        <w:rPr>
          <w:rFonts w:ascii="宋体" w:hAnsi="宋体" w:cs="宋体"/>
          <w:color w:val="000000"/>
          <w:kern w:val="0"/>
          <w:sz w:val="22"/>
        </w:rPr>
        <w:t>5-羟甲基糠醛</w:t>
      </w:r>
    </w:p>
    <w:p w:rsidR="0083289E" w:rsidRDefault="00062872" w:rsidP="0083289E">
      <w:pPr>
        <w:widowControl/>
        <w:spacing w:line="240" w:lineRule="auto"/>
        <w:ind w:firstLineChars="250" w:firstLine="550"/>
        <w:jc w:val="left"/>
        <w:rPr>
          <w:rFonts w:ascii="宋体" w:hAnsi="宋体"/>
          <w:color w:val="000000"/>
          <w:sz w:val="22"/>
        </w:rPr>
      </w:pPr>
      <w:r>
        <w:rPr>
          <w:rFonts w:ascii="宋体" w:hAnsi="宋体"/>
          <w:noProof/>
          <w:color w:val="000000"/>
          <w:sz w:val="22"/>
        </w:rPr>
        <w:pict>
          <v:shape id="_x0000_s1028" type="#_x0000_t32" style="position:absolute;left:0;text-align:left;margin-left:260.15pt;margin-top:8.35pt;width:48.6pt;height:0;z-index:251661312" o:connectortype="straight">
            <v:stroke endarrow="block"/>
          </v:shape>
        </w:pict>
      </w:r>
      <w:r w:rsidR="0083289E" w:rsidRPr="00E803C8">
        <w:rPr>
          <w:rFonts w:ascii="宋体" w:hAnsi="宋体" w:hint="eastAsia"/>
          <w:color w:val="000000"/>
          <w:sz w:val="22"/>
        </w:rPr>
        <w:t>Furfural+5-Hydroxymethylfurfural</w:t>
      </w:r>
      <w:r w:rsidR="0083289E">
        <w:rPr>
          <w:rFonts w:ascii="宋体" w:hAnsi="宋体" w:hint="eastAsia"/>
          <w:color w:val="000000"/>
          <w:sz w:val="22"/>
        </w:rPr>
        <w:t xml:space="preserve">+Anthrone           </w:t>
      </w:r>
      <w:r w:rsidR="0083289E" w:rsidRPr="00E803C8">
        <w:rPr>
          <w:rFonts w:ascii="宋体" w:hAnsi="宋体" w:hint="eastAsia"/>
          <w:color w:val="000000"/>
          <w:sz w:val="22"/>
        </w:rPr>
        <w:t>Furfural</w:t>
      </w:r>
      <w:r w:rsidR="0083289E">
        <w:rPr>
          <w:rFonts w:ascii="宋体" w:hAnsi="宋体" w:hint="eastAsia"/>
          <w:color w:val="000000"/>
          <w:sz w:val="22"/>
        </w:rPr>
        <w:t xml:space="preserve"> Derivatives(620nm)</w:t>
      </w:r>
    </w:p>
    <w:p w:rsidR="0083289E" w:rsidRPr="00E306CE" w:rsidRDefault="00062872" w:rsidP="0021771E">
      <w:pPr>
        <w:widowControl/>
        <w:spacing w:line="240" w:lineRule="auto"/>
        <w:ind w:firstLineChars="1200" w:firstLine="2640"/>
        <w:jc w:val="left"/>
        <w:rPr>
          <w:rFonts w:ascii="宋体" w:hAnsi="宋体" w:cs="宋体"/>
          <w:color w:val="000000"/>
          <w:kern w:val="0"/>
          <w:sz w:val="22"/>
        </w:rPr>
      </w:pPr>
      <w:r w:rsidRPr="00062872">
        <w:rPr>
          <w:rFonts w:ascii="宋体" w:hAnsi="宋体"/>
          <w:noProof/>
          <w:color w:val="000000"/>
          <w:sz w:val="22"/>
        </w:rPr>
        <w:pict>
          <v:shape id="_x0000_s1029" type="#_x0000_t32" style="position:absolute;left:0;text-align:left;margin-left:260.15pt;margin-top:8.1pt;width:48.6pt;height:0;z-index:251662336" o:connectortype="straight">
            <v:stroke endarrow="block"/>
          </v:shape>
        </w:pict>
      </w:r>
      <w:r w:rsidR="0083289E" w:rsidRPr="0083289E">
        <w:rPr>
          <w:rFonts w:ascii="宋体" w:hAnsi="宋体" w:cs="宋体"/>
          <w:color w:val="000000"/>
          <w:kern w:val="0"/>
          <w:sz w:val="22"/>
        </w:rPr>
        <w:t>糠醛</w:t>
      </w:r>
      <w:r w:rsidR="0083289E">
        <w:rPr>
          <w:rFonts w:ascii="宋体" w:hAnsi="宋体" w:cs="宋体" w:hint="eastAsia"/>
          <w:color w:val="000000"/>
          <w:kern w:val="0"/>
          <w:sz w:val="22"/>
        </w:rPr>
        <w:t>+</w:t>
      </w:r>
      <w:r w:rsidR="0083289E" w:rsidRPr="0083289E">
        <w:rPr>
          <w:rFonts w:ascii="宋体" w:hAnsi="宋体" w:cs="宋体"/>
          <w:color w:val="000000"/>
          <w:kern w:val="0"/>
          <w:sz w:val="22"/>
        </w:rPr>
        <w:t>5-羟甲基糠醛</w:t>
      </w:r>
      <w:r w:rsidR="0083289E">
        <w:rPr>
          <w:rFonts w:ascii="宋体" w:hAnsi="宋体" w:cs="宋体" w:hint="eastAsia"/>
          <w:color w:val="000000"/>
          <w:kern w:val="0"/>
          <w:sz w:val="22"/>
        </w:rPr>
        <w:t>+</w:t>
      </w:r>
      <w:r w:rsidR="0021771E" w:rsidRPr="0021771E">
        <w:rPr>
          <w:rFonts w:ascii="宋体" w:hAnsi="宋体" w:cs="宋体" w:hint="eastAsia"/>
          <w:color w:val="000000"/>
          <w:kern w:val="0"/>
          <w:sz w:val="22"/>
        </w:rPr>
        <w:t>蒽酮</w:t>
      </w:r>
      <w:r w:rsidR="0083289E">
        <w:rPr>
          <w:rFonts w:ascii="宋体" w:hAnsi="宋体" w:cs="宋体" w:hint="eastAsia"/>
          <w:color w:val="000000"/>
          <w:kern w:val="0"/>
          <w:sz w:val="22"/>
        </w:rPr>
        <w:t xml:space="preserve">           </w:t>
      </w:r>
      <w:r w:rsidR="0083289E" w:rsidRPr="00E306CE">
        <w:rPr>
          <w:rFonts w:ascii="宋体" w:hAnsi="宋体" w:cs="宋体"/>
          <w:color w:val="000000"/>
          <w:kern w:val="0"/>
          <w:sz w:val="22"/>
        </w:rPr>
        <w:t>糠醛衍生物</w:t>
      </w:r>
    </w:p>
    <w:p w:rsidR="0021771E" w:rsidRPr="0021771E" w:rsidRDefault="0021771E" w:rsidP="0021771E">
      <w:pPr>
        <w:widowControl/>
        <w:spacing w:line="240" w:lineRule="auto"/>
        <w:jc w:val="left"/>
        <w:rPr>
          <w:rFonts w:ascii="黑体" w:eastAsia="黑体" w:hAnsi="黑体" w:cs="宋体"/>
          <w:color w:val="000000"/>
          <w:kern w:val="0"/>
          <w:sz w:val="22"/>
        </w:rPr>
      </w:pPr>
      <w:r w:rsidRPr="0021771E">
        <w:rPr>
          <w:rFonts w:ascii="黑体" w:eastAsia="黑体" w:hAnsi="黑体" w:cs="宋体"/>
          <w:color w:val="000000"/>
          <w:kern w:val="0"/>
          <w:sz w:val="22"/>
        </w:rPr>
        <w:t>技术指标：</w:t>
      </w:r>
    </w:p>
    <w:p w:rsidR="0021771E" w:rsidRPr="0021771E" w:rsidRDefault="0021771E" w:rsidP="008C3572">
      <w:pPr>
        <w:widowControl/>
        <w:spacing w:line="240" w:lineRule="auto"/>
        <w:jc w:val="left"/>
        <w:rPr>
          <w:rFonts w:ascii="宋体" w:hAnsi="宋体"/>
          <w:color w:val="000000"/>
          <w:sz w:val="22"/>
        </w:rPr>
      </w:pPr>
      <w:r w:rsidRPr="0021771E">
        <w:rPr>
          <w:rFonts w:ascii="宋体" w:hAnsi="宋体" w:cs="宋体"/>
          <w:color w:val="000000"/>
          <w:kern w:val="0"/>
          <w:sz w:val="22"/>
        </w:rPr>
        <w:t>最低检出限</w:t>
      </w:r>
      <w:r w:rsidR="008C3572">
        <w:rPr>
          <w:rFonts w:ascii="宋体" w:hAnsi="宋体" w:cs="宋体" w:hint="eastAsia"/>
          <w:color w:val="000000"/>
          <w:kern w:val="0"/>
          <w:sz w:val="22"/>
        </w:rPr>
        <w:t>：</w:t>
      </w:r>
      <w:r w:rsidRPr="0021771E">
        <w:rPr>
          <w:rFonts w:ascii="TimesNewRomanPSMT" w:hAnsi="TimesNewRomanPSMT" w:cs="宋体"/>
          <w:color w:val="000000"/>
          <w:kern w:val="0"/>
          <w:sz w:val="22"/>
        </w:rPr>
        <w:t>0.0025 mg/mL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,</w:t>
      </w:r>
      <w:r w:rsidRPr="0021771E">
        <w:rPr>
          <w:rFonts w:ascii="宋体" w:hAnsi="宋体" w:cs="宋体"/>
          <w:color w:val="000000"/>
          <w:kern w:val="0"/>
          <w:sz w:val="22"/>
        </w:rPr>
        <w:t xml:space="preserve">线性范围： </w:t>
      </w:r>
      <w:r w:rsidRPr="0021771E">
        <w:rPr>
          <w:rFonts w:ascii="TimesNewRomanPSMT" w:hAnsi="TimesNewRomanPSMT" w:cs="宋体"/>
          <w:color w:val="000000"/>
          <w:kern w:val="0"/>
          <w:sz w:val="22"/>
        </w:rPr>
        <w:t>0.003125-0.4 mg/mL</w:t>
      </w:r>
    </w:p>
    <w:p w:rsidR="00E0514F" w:rsidRPr="0021771E" w:rsidRDefault="0021771E" w:rsidP="008C3572">
      <w:pPr>
        <w:widowControl/>
        <w:spacing w:line="240" w:lineRule="auto"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 w:rsidRPr="0021771E">
        <w:rPr>
          <w:rFonts w:ascii="宋体" w:hAnsi="宋体"/>
          <w:b/>
          <w:bCs/>
          <w:color w:val="000000"/>
          <w:szCs w:val="21"/>
        </w:rPr>
        <w:t>注意：实验之前建议选择</w:t>
      </w:r>
      <w:r w:rsidRPr="0021771E">
        <w:rPr>
          <w:rFonts w:ascii="TimesNewRomanPS-BoldMT" w:hAnsi="TimesNewRomanPS-BoldMT"/>
          <w:b/>
          <w:bCs/>
          <w:color w:val="000000"/>
          <w:szCs w:val="21"/>
        </w:rPr>
        <w:t>2-3</w:t>
      </w:r>
      <w:r w:rsidRPr="0021771E">
        <w:rPr>
          <w:rFonts w:ascii="宋体" w:hAnsi="宋体"/>
          <w:b/>
          <w:bCs/>
          <w:color w:val="000000"/>
          <w:szCs w:val="21"/>
        </w:rPr>
        <w:t>个预期差异大的样本做预实验。如果样本吸光值不在测量范围内建议稀释或者增加样本量进行检测。</w:t>
      </w:r>
    </w:p>
    <w:p w:rsidR="0021771E" w:rsidRPr="0021771E" w:rsidRDefault="0021771E" w:rsidP="0021771E">
      <w:pPr>
        <w:widowControl/>
        <w:spacing w:line="240" w:lineRule="auto"/>
        <w:jc w:val="left"/>
        <w:rPr>
          <w:rFonts w:ascii="黑体" w:eastAsia="黑体" w:hAnsi="黑体" w:cs="宋体"/>
          <w:color w:val="000000"/>
          <w:kern w:val="0"/>
          <w:sz w:val="22"/>
        </w:rPr>
      </w:pPr>
      <w:r w:rsidRPr="0021771E">
        <w:rPr>
          <w:rFonts w:ascii="黑体" w:eastAsia="黑体" w:hAnsi="黑体" w:cs="宋体"/>
          <w:color w:val="000000"/>
          <w:kern w:val="0"/>
          <w:sz w:val="22"/>
        </w:rPr>
        <w:t>需自备的仪器和用品：</w:t>
      </w:r>
    </w:p>
    <w:p w:rsidR="00E0514F" w:rsidRDefault="0021771E" w:rsidP="008C3572">
      <w:pPr>
        <w:widowControl/>
        <w:spacing w:line="240" w:lineRule="auto"/>
        <w:ind w:firstLineChars="200" w:firstLine="440"/>
        <w:jc w:val="left"/>
        <w:rPr>
          <w:rFonts w:ascii="宋体" w:hAnsi="宋体"/>
          <w:color w:val="000000"/>
          <w:sz w:val="22"/>
        </w:rPr>
      </w:pPr>
      <w:r w:rsidRPr="0021771E">
        <w:rPr>
          <w:rFonts w:ascii="宋体" w:hAnsi="宋体" w:cs="宋体"/>
          <w:color w:val="000000"/>
          <w:kern w:val="0"/>
          <w:sz w:val="22"/>
        </w:rPr>
        <w:t>可见分光光度计</w:t>
      </w:r>
      <w:r w:rsidRPr="0021771E">
        <w:rPr>
          <w:rFonts w:ascii="TimesNewRomanPSMT" w:hAnsi="TimesNewRomanPSMT" w:cs="宋体"/>
          <w:color w:val="000000"/>
          <w:kern w:val="0"/>
          <w:sz w:val="22"/>
        </w:rPr>
        <w:t>/</w:t>
      </w:r>
      <w:r w:rsidRPr="0021771E">
        <w:rPr>
          <w:rFonts w:ascii="宋体" w:hAnsi="宋体" w:cs="宋体"/>
          <w:color w:val="000000"/>
          <w:kern w:val="0"/>
          <w:sz w:val="22"/>
        </w:rPr>
        <w:t>酶标仪、水浴锅、台式离心机、可调式移液器、微量玻璃比色皿</w:t>
      </w:r>
      <w:r w:rsidRPr="0021771E">
        <w:rPr>
          <w:rFonts w:ascii="TimesNewRomanPSMT" w:hAnsi="TimesNewRomanPSMT" w:cs="宋体"/>
          <w:color w:val="000000"/>
          <w:kern w:val="0"/>
          <w:sz w:val="22"/>
        </w:rPr>
        <w:t>/96</w:t>
      </w:r>
      <w:r w:rsidRPr="0021771E">
        <w:rPr>
          <w:rFonts w:ascii="宋体" w:hAnsi="宋体" w:cs="宋体"/>
          <w:color w:val="000000"/>
          <w:kern w:val="0"/>
          <w:sz w:val="22"/>
        </w:rPr>
        <w:t>孔板、浓硫酸、研钵</w:t>
      </w:r>
      <w:r w:rsidRPr="0021771E">
        <w:rPr>
          <w:rFonts w:ascii="TimesNewRomanPSMT" w:hAnsi="TimesNewRomanPSMT" w:cs="宋体"/>
          <w:color w:val="000000"/>
          <w:kern w:val="0"/>
          <w:sz w:val="22"/>
        </w:rPr>
        <w:t>/</w:t>
      </w:r>
      <w:r w:rsidRPr="0021771E">
        <w:rPr>
          <w:rFonts w:ascii="宋体" w:hAnsi="宋体" w:cs="宋体"/>
          <w:color w:val="000000"/>
          <w:kern w:val="0"/>
          <w:sz w:val="22"/>
        </w:rPr>
        <w:t>匀浆器和蒸馏水。</w:t>
      </w:r>
    </w:p>
    <w:p w:rsidR="00E440CF" w:rsidRPr="00D557A4" w:rsidRDefault="00AA3C8F" w:rsidP="00FB0875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W w:w="0" w:type="auto"/>
        <w:jc w:val="center"/>
        <w:tblInd w:w="652" w:type="dxa"/>
        <w:tblLook w:val="04A0"/>
      </w:tblPr>
      <w:tblGrid>
        <w:gridCol w:w="1056"/>
        <w:gridCol w:w="1572"/>
        <w:gridCol w:w="1126"/>
      </w:tblGrid>
      <w:tr w:rsidR="00493299" w:rsidTr="00493299">
        <w:trPr>
          <w:jc w:val="center"/>
        </w:trPr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试剂名称</w:t>
            </w:r>
          </w:p>
        </w:tc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规格</w:t>
            </w:r>
          </w:p>
        </w:tc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保存条件</w:t>
            </w:r>
          </w:p>
        </w:tc>
      </w:tr>
      <w:tr w:rsidR="00493299" w:rsidTr="00493299">
        <w:trPr>
          <w:jc w:val="center"/>
        </w:trPr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试剂一</w:t>
            </w:r>
          </w:p>
        </w:tc>
        <w:tc>
          <w:tcPr>
            <w:tcW w:w="0" w:type="auto"/>
            <w:vAlign w:val="center"/>
          </w:tcPr>
          <w:p w:rsidR="00493299" w:rsidRDefault="00562CA8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93299">
              <w:rPr>
                <w:rFonts w:hint="eastAsia"/>
                <w:color w:val="000000"/>
                <w:szCs w:val="21"/>
              </w:rPr>
              <w:t>粉剂</w:t>
            </w:r>
            <w:r w:rsidRPr="00493299">
              <w:rPr>
                <w:color w:val="000000"/>
                <w:szCs w:val="21"/>
              </w:rPr>
              <w:t>×2</w:t>
            </w:r>
            <w:r w:rsidRPr="00493299"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2-8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  <w:r>
              <w:rPr>
                <w:rFonts w:hint="eastAsia"/>
                <w:color w:val="000000"/>
                <w:szCs w:val="21"/>
              </w:rPr>
              <w:t>保存</w:t>
            </w:r>
          </w:p>
        </w:tc>
      </w:tr>
      <w:tr w:rsidR="00493299" w:rsidTr="00493299">
        <w:trPr>
          <w:jc w:val="center"/>
        </w:trPr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试剂二</w:t>
            </w:r>
          </w:p>
        </w:tc>
        <w:tc>
          <w:tcPr>
            <w:tcW w:w="0" w:type="auto"/>
            <w:vAlign w:val="center"/>
          </w:tcPr>
          <w:p w:rsidR="00493299" w:rsidRDefault="00562CA8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液体</w:t>
            </w:r>
            <w:r>
              <w:rPr>
                <w:rFonts w:ascii="Times New Roman" w:hAnsi="Times New Roman"/>
                <w:color w:val="000000"/>
                <w:szCs w:val="21"/>
              </w:rPr>
              <w:t>5mL×1</w:t>
            </w:r>
            <w:r w:rsidR="00493299">
              <w:rPr>
                <w:rFonts w:hint="eastAsia"/>
                <w:color w:val="000000"/>
                <w:szCs w:val="21"/>
              </w:rPr>
              <w:t>瓶</w:t>
            </w:r>
          </w:p>
        </w:tc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2-8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  <w:r>
              <w:rPr>
                <w:rFonts w:hint="eastAsia"/>
                <w:color w:val="000000"/>
                <w:szCs w:val="21"/>
              </w:rPr>
              <w:t>保存</w:t>
            </w:r>
          </w:p>
        </w:tc>
      </w:tr>
      <w:tr w:rsidR="00493299" w:rsidTr="00562CA8">
        <w:trPr>
          <w:trHeight w:val="371"/>
          <w:jc w:val="center"/>
        </w:trPr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标准品</w:t>
            </w:r>
          </w:p>
        </w:tc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hint="eastAsia"/>
                <w:color w:val="000000"/>
                <w:szCs w:val="21"/>
              </w:rPr>
              <w:t>粉剂</w:t>
            </w:r>
            <w:r>
              <w:rPr>
                <w:rFonts w:ascii="Times New Roman" w:hAnsi="Times New Roman"/>
                <w:color w:val="000000"/>
                <w:szCs w:val="21"/>
              </w:rPr>
              <w:t>×1</w:t>
            </w:r>
            <w:r>
              <w:rPr>
                <w:rFonts w:hint="eastAsia"/>
                <w:color w:val="000000"/>
                <w:szCs w:val="21"/>
              </w:rPr>
              <w:t>支</w:t>
            </w:r>
          </w:p>
        </w:tc>
        <w:tc>
          <w:tcPr>
            <w:tcW w:w="0" w:type="auto"/>
            <w:vAlign w:val="center"/>
          </w:tcPr>
          <w:p w:rsidR="00493299" w:rsidRDefault="00493299" w:rsidP="00493299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2-8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  <w:r>
              <w:rPr>
                <w:rFonts w:hint="eastAsia"/>
                <w:color w:val="000000"/>
                <w:szCs w:val="21"/>
              </w:rPr>
              <w:t>保存</w:t>
            </w:r>
          </w:p>
        </w:tc>
      </w:tr>
    </w:tbl>
    <w:p w:rsidR="00562CA8" w:rsidRPr="00562CA8" w:rsidRDefault="00562CA8" w:rsidP="00BA57F6">
      <w:pPr>
        <w:widowControl/>
        <w:spacing w:line="240" w:lineRule="auto"/>
        <w:ind w:firstLineChars="100" w:firstLine="210"/>
        <w:jc w:val="left"/>
        <w:rPr>
          <w:rFonts w:ascii="宋体" w:hAnsi="宋体" w:cs="宋体"/>
          <w:kern w:val="0"/>
          <w:sz w:val="24"/>
          <w:szCs w:val="24"/>
        </w:rPr>
      </w:pPr>
      <w:r w:rsidRPr="00562CA8">
        <w:rPr>
          <w:color w:val="000000"/>
          <w:kern w:val="0"/>
          <w:szCs w:val="21"/>
        </w:rPr>
        <w:t>1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、标准品：含</w:t>
      </w:r>
      <w:r w:rsidRPr="00562CA8">
        <w:rPr>
          <w:color w:val="000000"/>
          <w:kern w:val="0"/>
          <w:szCs w:val="21"/>
        </w:rPr>
        <w:t>10mg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无水葡萄糖（干燥失重</w:t>
      </w:r>
      <w:r w:rsidRPr="00562CA8">
        <w:rPr>
          <w:color w:val="000000"/>
          <w:kern w:val="0"/>
          <w:szCs w:val="21"/>
        </w:rPr>
        <w:t>&lt;0.2%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），临用前加入</w:t>
      </w:r>
      <w:r w:rsidRPr="00562CA8">
        <w:rPr>
          <w:color w:val="000000"/>
          <w:kern w:val="0"/>
          <w:szCs w:val="21"/>
        </w:rPr>
        <w:t>1mL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蒸馏水溶解，配制成</w:t>
      </w:r>
      <w:r w:rsidRPr="00562CA8">
        <w:rPr>
          <w:color w:val="000000"/>
          <w:kern w:val="0"/>
          <w:szCs w:val="21"/>
        </w:rPr>
        <w:t>10mg/mL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葡</w:t>
      </w:r>
    </w:p>
    <w:p w:rsidR="00562CA8" w:rsidRPr="00562CA8" w:rsidRDefault="00562CA8" w:rsidP="00562CA8">
      <w:pPr>
        <w:widowControl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62CA8">
        <w:rPr>
          <w:rFonts w:ascii="宋体" w:hAnsi="宋体" w:cs="宋体" w:hint="eastAsia"/>
          <w:color w:val="000000"/>
          <w:kern w:val="0"/>
          <w:szCs w:val="21"/>
        </w:rPr>
        <w:t>萄糖溶液备用，</w:t>
      </w:r>
      <w:r w:rsidRPr="00562CA8">
        <w:rPr>
          <w:color w:val="000000"/>
          <w:kern w:val="0"/>
          <w:szCs w:val="21"/>
        </w:rPr>
        <w:t>2-8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℃保存</w:t>
      </w:r>
      <w:r w:rsidRPr="00562CA8">
        <w:rPr>
          <w:color w:val="000000"/>
          <w:kern w:val="0"/>
          <w:szCs w:val="21"/>
        </w:rPr>
        <w:t>2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周，或者用饱和苯甲酸溶液溶解，可保存更长时间。</w:t>
      </w:r>
    </w:p>
    <w:p w:rsidR="00562CA8" w:rsidRPr="00562CA8" w:rsidRDefault="00562CA8" w:rsidP="007F38AA">
      <w:pPr>
        <w:widowControl/>
        <w:spacing w:line="240" w:lineRule="auto"/>
        <w:ind w:firstLineChars="100" w:firstLine="210"/>
        <w:jc w:val="left"/>
        <w:rPr>
          <w:rFonts w:ascii="宋体" w:hAnsi="宋体" w:cs="宋体"/>
          <w:kern w:val="0"/>
          <w:sz w:val="24"/>
          <w:szCs w:val="24"/>
        </w:rPr>
      </w:pPr>
      <w:r w:rsidRPr="00562CA8">
        <w:rPr>
          <w:color w:val="000000"/>
          <w:kern w:val="0"/>
          <w:szCs w:val="21"/>
        </w:rPr>
        <w:t>2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、工作液的配制：在一支试剂一中加入</w:t>
      </w:r>
      <w:r w:rsidRPr="00562CA8">
        <w:rPr>
          <w:color w:val="000000"/>
          <w:kern w:val="0"/>
          <w:szCs w:val="21"/>
        </w:rPr>
        <w:t>1.5mL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试剂二，充分溶解后使用，如难溶解，可振荡溶解（用不完</w:t>
      </w:r>
    </w:p>
    <w:p w:rsidR="00562CA8" w:rsidRPr="00562CA8" w:rsidRDefault="00562CA8" w:rsidP="00562CA8">
      <w:pPr>
        <w:ind w:left="142"/>
        <w:rPr>
          <w:rFonts w:ascii="Tahoma" w:hAnsi="Tahoma" w:cs="Tahoma"/>
          <w:b/>
          <w:sz w:val="24"/>
          <w:szCs w:val="24"/>
        </w:rPr>
      </w:pPr>
      <w:r w:rsidRPr="00562CA8">
        <w:rPr>
          <w:rFonts w:ascii="宋体" w:hAnsi="宋体" w:cs="宋体" w:hint="eastAsia"/>
          <w:color w:val="000000"/>
          <w:kern w:val="0"/>
          <w:szCs w:val="21"/>
        </w:rPr>
        <w:t>的试剂可</w:t>
      </w:r>
      <w:r w:rsidRPr="00562CA8">
        <w:rPr>
          <w:color w:val="000000"/>
          <w:kern w:val="0"/>
          <w:szCs w:val="21"/>
        </w:rPr>
        <w:t>2-8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℃保存</w:t>
      </w:r>
      <w:r w:rsidRPr="00562CA8">
        <w:rPr>
          <w:color w:val="000000"/>
          <w:kern w:val="0"/>
          <w:szCs w:val="21"/>
        </w:rPr>
        <w:t>1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周）。</w:t>
      </w:r>
    </w:p>
    <w:p w:rsidR="00B963F5" w:rsidRPr="001F4092" w:rsidRDefault="007034BA" w:rsidP="001F409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1F4092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1F4092">
        <w:rPr>
          <w:rFonts w:ascii="Tahoma" w:hAnsi="Tahoma" w:cs="Tahoma" w:hint="eastAsia"/>
          <w:b/>
          <w:sz w:val="24"/>
          <w:szCs w:val="24"/>
        </w:rPr>
        <w:t>步骤：</w:t>
      </w:r>
    </w:p>
    <w:p w:rsidR="001F4092" w:rsidRPr="001F4092" w:rsidRDefault="001F4092" w:rsidP="007F38AA">
      <w:pPr>
        <w:widowControl/>
        <w:spacing w:line="240" w:lineRule="auto"/>
        <w:ind w:firstLineChars="100" w:firstLine="22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</w:t>
      </w:r>
      <w:r w:rsidRPr="001F4092">
        <w:rPr>
          <w:rFonts w:ascii="宋体" w:hAnsi="宋体" w:cs="宋体"/>
          <w:color w:val="000000"/>
          <w:kern w:val="0"/>
          <w:sz w:val="22"/>
        </w:rPr>
        <w:t>、样本处理（可适当调整待测样本量，具体比例可以参考文献）</w:t>
      </w:r>
    </w:p>
    <w:p w:rsidR="001F4092" w:rsidRPr="001F4092" w:rsidRDefault="001F4092" w:rsidP="001F409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2"/>
        </w:rPr>
      </w:pPr>
      <w:r w:rsidRPr="001F4092">
        <w:rPr>
          <w:rFonts w:ascii="宋体" w:hAnsi="宋体" w:cs="宋体"/>
          <w:color w:val="000000"/>
          <w:kern w:val="0"/>
          <w:sz w:val="22"/>
        </w:rPr>
        <w:t>称取约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0.1-0.2g</w:t>
      </w:r>
      <w:r w:rsidRPr="001F4092">
        <w:rPr>
          <w:rFonts w:ascii="宋体" w:hAnsi="宋体" w:cs="宋体"/>
          <w:color w:val="000000"/>
          <w:kern w:val="0"/>
          <w:sz w:val="22"/>
        </w:rPr>
        <w:t>样本，加入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1mL</w:t>
      </w:r>
      <w:r w:rsidRPr="001F4092">
        <w:rPr>
          <w:rFonts w:ascii="宋体" w:hAnsi="宋体" w:cs="宋体"/>
          <w:color w:val="000000"/>
          <w:kern w:val="0"/>
          <w:sz w:val="22"/>
        </w:rPr>
        <w:t>蒸馏水研磨成匀浆，倒入有盖离心管中，沸水浴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10min</w:t>
      </w:r>
      <w:r w:rsidRPr="001F4092">
        <w:rPr>
          <w:rFonts w:ascii="宋体" w:hAnsi="宋体" w:cs="宋体"/>
          <w:color w:val="000000"/>
          <w:kern w:val="0"/>
          <w:sz w:val="22"/>
        </w:rPr>
        <w:t>（盖紧，以防止水分散失），冷却后，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8000g</w:t>
      </w:r>
      <w:r w:rsidRPr="001F4092">
        <w:rPr>
          <w:rFonts w:ascii="宋体" w:hAnsi="宋体" w:cs="宋体"/>
          <w:color w:val="000000"/>
          <w:kern w:val="0"/>
          <w:sz w:val="22"/>
        </w:rPr>
        <w:t>，常温离心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10min</w:t>
      </w:r>
      <w:r w:rsidRPr="001F4092">
        <w:rPr>
          <w:rFonts w:ascii="宋体" w:hAnsi="宋体" w:cs="宋体"/>
          <w:color w:val="000000"/>
          <w:kern w:val="0"/>
          <w:sz w:val="22"/>
        </w:rPr>
        <w:t>，取上清液于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10mL</w:t>
      </w:r>
      <w:r w:rsidRPr="001F4092">
        <w:rPr>
          <w:rFonts w:ascii="宋体" w:hAnsi="宋体" w:cs="宋体"/>
          <w:color w:val="000000"/>
          <w:kern w:val="0"/>
          <w:sz w:val="22"/>
        </w:rPr>
        <w:t>试管中，用蒸馏水定容至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10mL</w:t>
      </w:r>
      <w:r w:rsidRPr="001F4092">
        <w:rPr>
          <w:rFonts w:ascii="宋体" w:hAnsi="宋体" w:cs="宋体"/>
          <w:color w:val="000000"/>
          <w:kern w:val="0"/>
          <w:sz w:val="22"/>
        </w:rPr>
        <w:t>，摇匀备用。</w:t>
      </w:r>
    </w:p>
    <w:p w:rsidR="001F4092" w:rsidRPr="001F4092" w:rsidRDefault="001F4092" w:rsidP="007F38AA">
      <w:pPr>
        <w:widowControl/>
        <w:spacing w:line="240" w:lineRule="auto"/>
        <w:ind w:firstLineChars="100" w:firstLine="22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</w:t>
      </w:r>
      <w:r w:rsidRPr="001F4092">
        <w:rPr>
          <w:rFonts w:ascii="宋体" w:hAnsi="宋体" w:cs="宋体"/>
          <w:color w:val="000000"/>
          <w:kern w:val="0"/>
          <w:sz w:val="22"/>
        </w:rPr>
        <w:t>、测定步骤</w:t>
      </w:r>
    </w:p>
    <w:p w:rsidR="001F4092" w:rsidRPr="001F4092" w:rsidRDefault="001F4092" w:rsidP="007F38AA">
      <w:pPr>
        <w:widowControl/>
        <w:spacing w:line="240" w:lineRule="auto"/>
        <w:ind w:firstLineChars="150" w:firstLine="330"/>
        <w:jc w:val="left"/>
        <w:rPr>
          <w:rFonts w:ascii="宋体" w:hAnsi="宋体" w:cs="宋体"/>
          <w:color w:val="000000"/>
          <w:kern w:val="0"/>
          <w:sz w:val="22"/>
        </w:rPr>
      </w:pPr>
      <w:r w:rsidRPr="001F4092">
        <w:rPr>
          <w:rFonts w:ascii="TimesNewRomanPSMT" w:hAnsi="TimesNewRomanPSMT" w:cs="宋体"/>
          <w:color w:val="000000"/>
          <w:kern w:val="0"/>
          <w:sz w:val="22"/>
        </w:rPr>
        <w:t>1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)</w:t>
      </w:r>
      <w:r w:rsidRPr="001F4092">
        <w:rPr>
          <w:rFonts w:ascii="宋体" w:hAnsi="宋体" w:cs="宋体"/>
          <w:color w:val="000000"/>
          <w:kern w:val="0"/>
          <w:sz w:val="22"/>
        </w:rPr>
        <w:t>、分光光度计或酶标仪预热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30min</w:t>
      </w:r>
      <w:r w:rsidRPr="001F4092">
        <w:rPr>
          <w:rFonts w:ascii="宋体" w:hAnsi="宋体" w:cs="宋体"/>
          <w:color w:val="000000"/>
          <w:kern w:val="0"/>
          <w:sz w:val="22"/>
        </w:rPr>
        <w:t>以上，调节波长至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620nm</w:t>
      </w:r>
      <w:r w:rsidRPr="001F4092">
        <w:rPr>
          <w:rFonts w:ascii="宋体" w:hAnsi="宋体" w:cs="宋体"/>
          <w:color w:val="000000"/>
          <w:kern w:val="0"/>
          <w:sz w:val="22"/>
        </w:rPr>
        <w:t>，分光光度计蒸馏水调零。</w:t>
      </w:r>
    </w:p>
    <w:p w:rsidR="00B963F5" w:rsidRPr="001F4092" w:rsidRDefault="001F4092" w:rsidP="007F38AA">
      <w:pPr>
        <w:widowControl/>
        <w:ind w:firstLineChars="150" w:firstLine="330"/>
        <w:jc w:val="left"/>
        <w:rPr>
          <w:rFonts w:ascii="Tahoma" w:hAnsi="Tahoma" w:cs="Tahoma"/>
          <w:b/>
          <w:sz w:val="24"/>
          <w:szCs w:val="24"/>
        </w:rPr>
      </w:pPr>
      <w:r w:rsidRPr="001F4092">
        <w:rPr>
          <w:rFonts w:ascii="TimesNewRomanPSMT" w:hAnsi="TimesNewRomanPSMT" w:cs="宋体"/>
          <w:color w:val="000000"/>
          <w:kern w:val="0"/>
          <w:sz w:val="22"/>
        </w:rPr>
        <w:t>2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)</w:t>
      </w:r>
      <w:r w:rsidRPr="001F4092">
        <w:rPr>
          <w:rFonts w:ascii="宋体" w:hAnsi="宋体" w:cs="宋体"/>
          <w:color w:val="000000"/>
          <w:kern w:val="0"/>
          <w:sz w:val="22"/>
        </w:rPr>
        <w:t>、调节水浴锅至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95</w:t>
      </w:r>
      <w:r w:rsidRPr="001F4092">
        <w:rPr>
          <w:rFonts w:ascii="宋体" w:hAnsi="宋体" w:cs="宋体" w:hint="eastAsia"/>
          <w:color w:val="000000"/>
          <w:kern w:val="0"/>
          <w:sz w:val="22"/>
        </w:rPr>
        <w:t>℃</w:t>
      </w:r>
      <w:r w:rsidRPr="001F4092">
        <w:rPr>
          <w:rFonts w:ascii="宋体" w:hAnsi="宋体" w:cs="宋体"/>
          <w:color w:val="000000"/>
          <w:kern w:val="0"/>
          <w:sz w:val="22"/>
        </w:rPr>
        <w:t>。</w:t>
      </w:r>
    </w:p>
    <w:p w:rsidR="001F4092" w:rsidRPr="001F4092" w:rsidRDefault="001F4092" w:rsidP="007F38AA">
      <w:pPr>
        <w:widowControl/>
        <w:spacing w:line="240" w:lineRule="auto"/>
        <w:ind w:firstLineChars="150" w:firstLine="330"/>
        <w:jc w:val="left"/>
        <w:rPr>
          <w:rFonts w:ascii="宋体" w:hAnsi="宋体" w:cs="宋体"/>
          <w:color w:val="000000"/>
          <w:kern w:val="0"/>
          <w:sz w:val="22"/>
        </w:rPr>
      </w:pPr>
      <w:r w:rsidRPr="001F4092">
        <w:rPr>
          <w:rFonts w:ascii="TimesNewRomanPSMT" w:hAnsi="TimesNewRomanPSMT" w:cs="宋体"/>
          <w:color w:val="000000"/>
          <w:kern w:val="0"/>
          <w:sz w:val="22"/>
        </w:rPr>
        <w:t>3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)</w:t>
      </w:r>
      <w:r w:rsidRPr="001F4092">
        <w:rPr>
          <w:rFonts w:ascii="宋体" w:hAnsi="宋体" w:cs="宋体"/>
          <w:color w:val="000000"/>
          <w:kern w:val="0"/>
          <w:sz w:val="22"/>
        </w:rPr>
        <w:t>、标准品准备：将标准品用蒸馏水稀释至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0.3</w:t>
      </w:r>
      <w:r w:rsidRPr="001F4092">
        <w:rPr>
          <w:rFonts w:ascii="宋体" w:hAnsi="宋体" w:cs="宋体"/>
          <w:color w:val="000000"/>
          <w:kern w:val="0"/>
          <w:sz w:val="22"/>
        </w:rPr>
        <w:t>、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0.2</w:t>
      </w:r>
      <w:r w:rsidRPr="001F4092">
        <w:rPr>
          <w:rFonts w:ascii="宋体" w:hAnsi="宋体" w:cs="宋体"/>
          <w:color w:val="000000"/>
          <w:kern w:val="0"/>
          <w:sz w:val="22"/>
        </w:rPr>
        <w:t>、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0.1</w:t>
      </w:r>
      <w:r w:rsidRPr="001F4092">
        <w:rPr>
          <w:rFonts w:ascii="宋体" w:hAnsi="宋体" w:cs="宋体"/>
          <w:color w:val="000000"/>
          <w:kern w:val="0"/>
          <w:sz w:val="22"/>
        </w:rPr>
        <w:t>、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0.05</w:t>
      </w:r>
      <w:r w:rsidRPr="001F4092">
        <w:rPr>
          <w:rFonts w:ascii="宋体" w:hAnsi="宋体" w:cs="宋体"/>
          <w:color w:val="000000"/>
          <w:kern w:val="0"/>
          <w:sz w:val="22"/>
        </w:rPr>
        <w:t>、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0.025</w:t>
      </w:r>
      <w:r w:rsidRPr="001F4092">
        <w:rPr>
          <w:rFonts w:ascii="宋体" w:hAnsi="宋体" w:cs="宋体"/>
          <w:color w:val="000000"/>
          <w:kern w:val="0"/>
          <w:sz w:val="22"/>
        </w:rPr>
        <w:t>、</w:t>
      </w:r>
      <w:r w:rsidRPr="001F4092">
        <w:rPr>
          <w:rFonts w:ascii="TimesNewRomanPSMT" w:hAnsi="TimesNewRomanPSMT" w:cs="宋体"/>
          <w:color w:val="000000"/>
          <w:kern w:val="0"/>
          <w:sz w:val="22"/>
        </w:rPr>
        <w:t>0.0125mg/mL</w:t>
      </w:r>
      <w:r w:rsidRPr="001F4092">
        <w:rPr>
          <w:rFonts w:ascii="宋体" w:hAnsi="宋体" w:cs="宋体"/>
          <w:color w:val="000000"/>
          <w:kern w:val="0"/>
          <w:sz w:val="22"/>
        </w:rPr>
        <w:t>。</w:t>
      </w:r>
    </w:p>
    <w:p w:rsidR="001F4092" w:rsidRDefault="001F4092" w:rsidP="007F38AA">
      <w:pPr>
        <w:widowControl/>
        <w:ind w:firstLineChars="150" w:firstLine="330"/>
        <w:jc w:val="left"/>
        <w:rPr>
          <w:rFonts w:ascii="宋体" w:hAnsi="宋体" w:cs="宋体"/>
          <w:color w:val="000000"/>
          <w:kern w:val="0"/>
          <w:sz w:val="22"/>
        </w:rPr>
      </w:pPr>
      <w:r w:rsidRPr="001F4092">
        <w:rPr>
          <w:rFonts w:ascii="TimesNewRomanPSMT" w:hAnsi="TimesNewRomanPSMT" w:cs="宋体"/>
          <w:color w:val="000000"/>
          <w:kern w:val="0"/>
          <w:sz w:val="22"/>
        </w:rPr>
        <w:t>4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)</w:t>
      </w:r>
      <w:r w:rsidRPr="001F4092">
        <w:rPr>
          <w:rFonts w:ascii="宋体" w:hAnsi="宋体" w:cs="宋体"/>
          <w:color w:val="000000"/>
          <w:kern w:val="0"/>
          <w:sz w:val="22"/>
        </w:rPr>
        <w:t>、标准溶液稀释表：</w:t>
      </w:r>
    </w:p>
    <w:tbl>
      <w:tblPr>
        <w:tblStyle w:val="a7"/>
        <w:tblW w:w="0" w:type="auto"/>
        <w:jc w:val="center"/>
        <w:tblLook w:val="04A0"/>
      </w:tblPr>
      <w:tblGrid>
        <w:gridCol w:w="636"/>
        <w:gridCol w:w="1266"/>
        <w:gridCol w:w="1266"/>
        <w:gridCol w:w="1266"/>
        <w:gridCol w:w="1266"/>
      </w:tblGrid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序号</w:t>
            </w:r>
          </w:p>
        </w:tc>
        <w:tc>
          <w:tcPr>
            <w:tcW w:w="0" w:type="auto"/>
          </w:tcPr>
          <w:p w:rsidR="008332BA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稀释前浓度</w:t>
            </w:r>
          </w:p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（</w:t>
            </w:r>
            <w:r w:rsidRPr="00EF64D0">
              <w:rPr>
                <w:color w:val="000000"/>
                <w:szCs w:val="21"/>
              </w:rPr>
              <w:t>mg/mL</w:t>
            </w:r>
            <w:r w:rsidRPr="00EF64D0">
              <w:rPr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8332BA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标准液体积</w:t>
            </w:r>
          </w:p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（</w:t>
            </w:r>
            <w:r w:rsidRPr="00EF64D0">
              <w:rPr>
                <w:color w:val="000000"/>
                <w:szCs w:val="21"/>
              </w:rPr>
              <w:t>µL</w:t>
            </w:r>
            <w:r w:rsidRPr="00EF64D0">
              <w:rPr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8332BA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蒸馏水体积</w:t>
            </w:r>
          </w:p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（</w:t>
            </w:r>
            <w:r w:rsidRPr="00EF64D0">
              <w:rPr>
                <w:color w:val="000000"/>
                <w:szCs w:val="21"/>
              </w:rPr>
              <w:t>µL</w:t>
            </w:r>
            <w:r w:rsidRPr="00EF64D0">
              <w:rPr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8332BA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稀释后浓度</w:t>
            </w:r>
          </w:p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（</w:t>
            </w:r>
            <w:r w:rsidRPr="00EF64D0">
              <w:rPr>
                <w:color w:val="000000"/>
                <w:szCs w:val="21"/>
              </w:rPr>
              <w:t>mg/mL</w:t>
            </w:r>
            <w:r w:rsidRPr="00EF64D0">
              <w:rPr>
                <w:color w:val="000000"/>
                <w:szCs w:val="21"/>
              </w:rPr>
              <w:t>）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10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100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900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1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60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140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0.3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1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80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320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0.2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0.2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0.1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0.1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0.05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0.05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0.025</w:t>
            </w:r>
          </w:p>
        </w:tc>
      </w:tr>
      <w:tr w:rsidR="001F4092" w:rsidTr="00EA387F">
        <w:trPr>
          <w:jc w:val="center"/>
        </w:trPr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0.025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1F4092" w:rsidRPr="00EF64D0" w:rsidRDefault="001F4092" w:rsidP="00EF64D0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0.0125</w:t>
            </w:r>
          </w:p>
        </w:tc>
      </w:tr>
    </w:tbl>
    <w:p w:rsidR="001F4092" w:rsidRDefault="001F4092" w:rsidP="007F38AA">
      <w:pPr>
        <w:widowControl/>
        <w:ind w:firstLineChars="200" w:firstLine="440"/>
        <w:jc w:val="left"/>
        <w:rPr>
          <w:rFonts w:ascii="宋体" w:hAnsi="宋体"/>
          <w:color w:val="000000"/>
          <w:sz w:val="22"/>
        </w:rPr>
      </w:pPr>
      <w:r w:rsidRPr="001F4092">
        <w:rPr>
          <w:rFonts w:ascii="宋体" w:hAnsi="宋体"/>
          <w:color w:val="000000"/>
          <w:sz w:val="22"/>
        </w:rPr>
        <w:t>实验中每个标准管需</w:t>
      </w:r>
      <w:r w:rsidRPr="001F4092">
        <w:rPr>
          <w:rFonts w:ascii="TimesNewRomanPSMT" w:hAnsi="TimesNewRomanPSMT"/>
          <w:color w:val="000000"/>
          <w:sz w:val="22"/>
        </w:rPr>
        <w:t>40µL</w:t>
      </w:r>
      <w:r w:rsidRPr="001F4092">
        <w:rPr>
          <w:rFonts w:ascii="宋体" w:hAnsi="宋体"/>
          <w:color w:val="000000"/>
          <w:sz w:val="22"/>
        </w:rPr>
        <w:t>标准溶液。</w:t>
      </w:r>
    </w:p>
    <w:p w:rsidR="001F4092" w:rsidRDefault="001F4092" w:rsidP="007F38AA">
      <w:pPr>
        <w:widowControl/>
        <w:ind w:firstLineChars="100" w:firstLine="220"/>
        <w:jc w:val="left"/>
        <w:rPr>
          <w:rFonts w:ascii="宋体" w:hAnsi="宋体"/>
          <w:color w:val="000000"/>
          <w:sz w:val="22"/>
        </w:rPr>
      </w:pPr>
      <w:r w:rsidRPr="001F4092">
        <w:rPr>
          <w:rFonts w:ascii="TimesNewRomanPSMT" w:hAnsi="TimesNewRomanPSMT"/>
          <w:color w:val="000000"/>
          <w:sz w:val="22"/>
        </w:rPr>
        <w:lastRenderedPageBreak/>
        <w:t>4</w:t>
      </w:r>
      <w:r w:rsidRPr="001F4092">
        <w:rPr>
          <w:rFonts w:ascii="宋体" w:hAnsi="宋体"/>
          <w:color w:val="000000"/>
          <w:sz w:val="22"/>
        </w:rPr>
        <w:t>、加样表（在</w:t>
      </w:r>
      <w:r w:rsidRPr="001F4092">
        <w:rPr>
          <w:rFonts w:ascii="TimesNewRomanPSMT" w:hAnsi="TimesNewRomanPSMT"/>
          <w:color w:val="000000"/>
          <w:sz w:val="22"/>
        </w:rPr>
        <w:t>EP</w:t>
      </w:r>
      <w:r w:rsidRPr="001F4092">
        <w:rPr>
          <w:rFonts w:ascii="宋体" w:hAnsi="宋体"/>
          <w:color w:val="000000"/>
          <w:sz w:val="22"/>
        </w:rPr>
        <w:t>管中反应</w:t>
      </w:r>
      <w:r w:rsidRPr="001F4092">
        <w:rPr>
          <w:rFonts w:ascii="TimesNewRomanPSMT" w:hAnsi="TimesNewRomanPSMT"/>
          <w:color w:val="000000"/>
          <w:sz w:val="22"/>
        </w:rPr>
        <w:t>)</w:t>
      </w:r>
      <w:r w:rsidRPr="001F4092">
        <w:rPr>
          <w:rFonts w:ascii="宋体" w:hAnsi="宋体"/>
          <w:color w:val="000000"/>
          <w:sz w:val="22"/>
        </w:rPr>
        <w:t>：</w:t>
      </w:r>
    </w:p>
    <w:tbl>
      <w:tblPr>
        <w:tblStyle w:val="a7"/>
        <w:tblpPr w:leftFromText="180" w:rightFromText="180" w:vertAnchor="text" w:horzAnchor="margin" w:tblpY="227"/>
        <w:tblW w:w="0" w:type="auto"/>
        <w:tblLook w:val="04A0"/>
      </w:tblPr>
      <w:tblGrid>
        <w:gridCol w:w="1911"/>
        <w:gridCol w:w="846"/>
        <w:gridCol w:w="846"/>
        <w:gridCol w:w="846"/>
      </w:tblGrid>
      <w:tr w:rsidR="00BA57F6" w:rsidTr="00BA57F6">
        <w:tc>
          <w:tcPr>
            <w:tcW w:w="1911" w:type="dxa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试剂（</w:t>
            </w:r>
            <w:r w:rsidRPr="00EF64D0">
              <w:rPr>
                <w:color w:val="000000"/>
                <w:szCs w:val="21"/>
              </w:rPr>
              <w:t>μL</w:t>
            </w:r>
            <w:r w:rsidRPr="00EF64D0">
              <w:rPr>
                <w:color w:val="000000"/>
                <w:szCs w:val="21"/>
              </w:rPr>
              <w:t>）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空白管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测定管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标准管</w:t>
            </w:r>
          </w:p>
        </w:tc>
      </w:tr>
      <w:tr w:rsidR="00BA57F6" w:rsidTr="00BA57F6">
        <w:tc>
          <w:tcPr>
            <w:tcW w:w="1911" w:type="dxa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样本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-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40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-</w:t>
            </w:r>
          </w:p>
        </w:tc>
      </w:tr>
      <w:tr w:rsidR="00BA57F6" w:rsidTr="00BA57F6">
        <w:tc>
          <w:tcPr>
            <w:tcW w:w="1911" w:type="dxa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标准品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-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rFonts w:hint="eastAsia"/>
                <w:color w:val="000000"/>
                <w:szCs w:val="21"/>
              </w:rPr>
              <w:t>-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40</w:t>
            </w:r>
          </w:p>
        </w:tc>
      </w:tr>
      <w:tr w:rsidR="00BA57F6" w:rsidTr="00BA57F6">
        <w:tc>
          <w:tcPr>
            <w:tcW w:w="1911" w:type="dxa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蒸馏水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80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40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40</w:t>
            </w:r>
          </w:p>
        </w:tc>
      </w:tr>
      <w:tr w:rsidR="00BA57F6" w:rsidTr="00BA57F6">
        <w:tc>
          <w:tcPr>
            <w:tcW w:w="1911" w:type="dxa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工作液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</w:t>
            </w:r>
          </w:p>
        </w:tc>
      </w:tr>
      <w:tr w:rsidR="00BA57F6" w:rsidTr="00BA57F6">
        <w:tc>
          <w:tcPr>
            <w:tcW w:w="1911" w:type="dxa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浓硫酸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  <w:tc>
          <w:tcPr>
            <w:tcW w:w="0" w:type="auto"/>
          </w:tcPr>
          <w:p w:rsidR="00BA57F6" w:rsidRPr="00EF64D0" w:rsidRDefault="00BA57F6" w:rsidP="00BA57F6">
            <w:pPr>
              <w:pStyle w:val="a3"/>
              <w:ind w:firstLineChars="0" w:firstLine="0"/>
              <w:jc w:val="center"/>
              <w:rPr>
                <w:color w:val="000000"/>
                <w:szCs w:val="21"/>
              </w:rPr>
            </w:pPr>
            <w:r w:rsidRPr="00EF64D0">
              <w:rPr>
                <w:color w:val="000000"/>
                <w:szCs w:val="21"/>
              </w:rPr>
              <w:t>200</w:t>
            </w:r>
          </w:p>
        </w:tc>
      </w:tr>
    </w:tbl>
    <w:p w:rsidR="001F4092" w:rsidRDefault="00BA57F6" w:rsidP="00BA57F6">
      <w:pPr>
        <w:widowControl/>
        <w:jc w:val="left"/>
        <w:rPr>
          <w:rFonts w:ascii="宋体" w:hAnsi="宋体"/>
          <w:color w:val="000000"/>
          <w:sz w:val="22"/>
        </w:rPr>
      </w:pPr>
      <w:r>
        <w:rPr>
          <w:rFonts w:ascii="宋体" w:hAnsi="宋体" w:hint="eastAsia"/>
          <w:color w:val="000000"/>
          <w:sz w:val="22"/>
        </w:rPr>
        <w:t xml:space="preserve">  </w:t>
      </w:r>
      <w:r w:rsidR="00EA387F" w:rsidRPr="00EA387F">
        <w:rPr>
          <w:rFonts w:ascii="宋体" w:hAnsi="宋体"/>
          <w:color w:val="000000"/>
          <w:sz w:val="22"/>
        </w:rPr>
        <w:t>混匀，置</w:t>
      </w:r>
      <w:r w:rsidR="00EA387F" w:rsidRPr="00EA387F">
        <w:rPr>
          <w:rFonts w:ascii="TimesNewRomanPSMT" w:hAnsi="TimesNewRomanPSMT"/>
          <w:color w:val="000000"/>
          <w:sz w:val="22"/>
        </w:rPr>
        <w:t>95</w:t>
      </w:r>
      <w:r w:rsidR="00EA387F" w:rsidRPr="00EA387F">
        <w:rPr>
          <w:rFonts w:ascii="宋体" w:hAnsi="宋体" w:cs="宋体"/>
          <w:color w:val="000000"/>
          <w:sz w:val="22"/>
        </w:rPr>
        <w:t>℃</w:t>
      </w:r>
      <w:r w:rsidR="00EA387F" w:rsidRPr="00EA387F">
        <w:rPr>
          <w:rFonts w:ascii="宋体" w:hAnsi="宋体"/>
          <w:color w:val="000000"/>
          <w:sz w:val="22"/>
        </w:rPr>
        <w:t>水浴中</w:t>
      </w:r>
      <w:r w:rsidR="00EA387F" w:rsidRPr="00EA387F">
        <w:rPr>
          <w:rFonts w:ascii="TimesNewRomanPSMT" w:hAnsi="TimesNewRomanPSMT"/>
          <w:color w:val="000000"/>
          <w:sz w:val="22"/>
        </w:rPr>
        <w:t>10min</w:t>
      </w:r>
      <w:r w:rsidR="00EA387F" w:rsidRPr="00EA387F">
        <w:rPr>
          <w:rFonts w:ascii="宋体" w:hAnsi="宋体"/>
          <w:color w:val="000000"/>
          <w:sz w:val="22"/>
        </w:rPr>
        <w:t>（盖紧，以防止水分散失），冷却至室温后，取</w:t>
      </w:r>
      <w:r w:rsidR="00EA387F" w:rsidRPr="00EA387F">
        <w:rPr>
          <w:rFonts w:ascii="TimesNewRomanPSMT" w:hAnsi="TimesNewRomanPSMT"/>
          <w:color w:val="000000"/>
          <w:sz w:val="22"/>
        </w:rPr>
        <w:t>200μL</w:t>
      </w:r>
      <w:r w:rsidR="00EA387F" w:rsidRPr="00EA387F">
        <w:rPr>
          <w:rFonts w:ascii="宋体" w:hAnsi="宋体"/>
          <w:color w:val="000000"/>
          <w:sz w:val="22"/>
        </w:rPr>
        <w:t>转移至微量比色皿或</w:t>
      </w:r>
      <w:r w:rsidR="00EA387F" w:rsidRPr="00EA387F">
        <w:rPr>
          <w:rFonts w:ascii="TimesNewRomanPSMT" w:hAnsi="TimesNewRomanPSMT"/>
          <w:color w:val="000000"/>
          <w:sz w:val="22"/>
        </w:rPr>
        <w:t>96</w:t>
      </w:r>
      <w:r w:rsidR="00EA387F" w:rsidRPr="00EA387F">
        <w:rPr>
          <w:rFonts w:ascii="宋体" w:hAnsi="宋体"/>
          <w:color w:val="000000"/>
          <w:sz w:val="22"/>
        </w:rPr>
        <w:t>孔板中，于</w:t>
      </w:r>
      <w:r w:rsidR="00EA387F" w:rsidRPr="00EA387F">
        <w:rPr>
          <w:rFonts w:ascii="TimesNewRomanPSMT" w:hAnsi="TimesNewRomanPSMT"/>
          <w:color w:val="000000"/>
          <w:sz w:val="22"/>
        </w:rPr>
        <w:t>620nm</w:t>
      </w:r>
      <w:r w:rsidR="00EA387F" w:rsidRPr="00EA387F">
        <w:rPr>
          <w:rFonts w:ascii="宋体" w:hAnsi="宋体"/>
          <w:color w:val="000000"/>
          <w:sz w:val="22"/>
        </w:rPr>
        <w:t>处测定吸光值，分别记为</w:t>
      </w:r>
      <w:r w:rsidR="00EA387F" w:rsidRPr="00EA387F">
        <w:rPr>
          <w:rFonts w:ascii="TimesNewRomanPSMT" w:hAnsi="TimesNewRomanPSMT"/>
          <w:color w:val="000000"/>
          <w:sz w:val="22"/>
        </w:rPr>
        <w:t>A</w:t>
      </w:r>
      <w:r w:rsidR="00EA387F" w:rsidRPr="00EA387F">
        <w:rPr>
          <w:rFonts w:ascii="宋体" w:hAnsi="宋体"/>
          <w:color w:val="000000"/>
          <w:sz w:val="22"/>
        </w:rPr>
        <w:t>空白管、</w:t>
      </w:r>
      <w:r w:rsidR="00EA387F" w:rsidRPr="00EA387F">
        <w:rPr>
          <w:rFonts w:ascii="TimesNewRomanPSMT" w:hAnsi="TimesNewRomanPSMT"/>
          <w:color w:val="000000"/>
          <w:sz w:val="22"/>
        </w:rPr>
        <w:t>A</w:t>
      </w:r>
      <w:r w:rsidR="00EA387F" w:rsidRPr="00EA387F">
        <w:rPr>
          <w:rFonts w:ascii="宋体" w:hAnsi="宋体"/>
          <w:color w:val="000000"/>
          <w:sz w:val="22"/>
        </w:rPr>
        <w:t>测定管、</w:t>
      </w:r>
      <w:r w:rsidR="00EA387F" w:rsidRPr="00EA387F">
        <w:rPr>
          <w:rFonts w:ascii="TimesNewRomanPSMT" w:hAnsi="TimesNewRomanPSMT"/>
          <w:color w:val="000000"/>
          <w:sz w:val="22"/>
        </w:rPr>
        <w:t>A</w:t>
      </w:r>
      <w:r w:rsidR="00EA387F" w:rsidRPr="00EA387F">
        <w:rPr>
          <w:rFonts w:ascii="宋体" w:hAnsi="宋体"/>
          <w:color w:val="000000"/>
          <w:sz w:val="22"/>
        </w:rPr>
        <w:t>标准管，并计算</w:t>
      </w:r>
      <w:r w:rsidR="00EA387F" w:rsidRPr="00EA387F">
        <w:rPr>
          <w:rFonts w:ascii="TimesNewRomanPSMT" w:hAnsi="TimesNewRomanPSMT"/>
          <w:color w:val="000000"/>
          <w:sz w:val="22"/>
        </w:rPr>
        <w:t>ΔA=A</w:t>
      </w:r>
      <w:r w:rsidR="00EA387F" w:rsidRPr="00EA387F">
        <w:rPr>
          <w:rFonts w:ascii="宋体" w:hAnsi="宋体"/>
          <w:color w:val="000000"/>
          <w:sz w:val="22"/>
        </w:rPr>
        <w:t>测定管</w:t>
      </w:r>
      <w:r w:rsidR="00EA387F" w:rsidRPr="00EA387F">
        <w:rPr>
          <w:rFonts w:ascii="TimesNewRomanPSMT" w:hAnsi="TimesNewRomanPSMT"/>
          <w:color w:val="000000"/>
          <w:sz w:val="22"/>
        </w:rPr>
        <w:t>-A</w:t>
      </w:r>
      <w:r w:rsidR="00EA387F" w:rsidRPr="00EA387F">
        <w:rPr>
          <w:rFonts w:ascii="宋体" w:hAnsi="宋体"/>
          <w:color w:val="000000"/>
          <w:sz w:val="22"/>
        </w:rPr>
        <w:t>空白管、</w:t>
      </w:r>
      <w:r w:rsidR="00EA387F" w:rsidRPr="00EA387F">
        <w:rPr>
          <w:rFonts w:ascii="TimesNewRomanPSMT" w:hAnsi="TimesNewRomanPSMT"/>
          <w:color w:val="000000"/>
          <w:sz w:val="22"/>
        </w:rPr>
        <w:t>ΔA</w:t>
      </w:r>
      <w:r w:rsidR="00EA387F" w:rsidRPr="00EA387F">
        <w:rPr>
          <w:rFonts w:ascii="宋体" w:hAnsi="宋体"/>
          <w:color w:val="000000"/>
          <w:sz w:val="22"/>
        </w:rPr>
        <w:t>标准</w:t>
      </w:r>
      <w:r w:rsidR="00EA387F" w:rsidRPr="00EA387F">
        <w:rPr>
          <w:rFonts w:ascii="TimesNewRomanPSMT" w:hAnsi="TimesNewRomanPSMT"/>
          <w:color w:val="000000"/>
          <w:sz w:val="22"/>
        </w:rPr>
        <w:t>=A</w:t>
      </w:r>
      <w:r w:rsidR="00EA387F" w:rsidRPr="00EA387F">
        <w:rPr>
          <w:rFonts w:ascii="宋体" w:hAnsi="宋体"/>
          <w:color w:val="000000"/>
          <w:sz w:val="22"/>
        </w:rPr>
        <w:t>标准管</w:t>
      </w:r>
      <w:r w:rsidR="00EA387F" w:rsidRPr="00EA387F">
        <w:rPr>
          <w:rFonts w:ascii="TimesNewRomanPSMT" w:hAnsi="TimesNewRomanPSMT"/>
          <w:color w:val="000000"/>
          <w:sz w:val="22"/>
        </w:rPr>
        <w:t>-A</w:t>
      </w:r>
      <w:r w:rsidR="00EA387F" w:rsidRPr="00EA387F">
        <w:rPr>
          <w:rFonts w:ascii="宋体" w:hAnsi="宋体"/>
          <w:color w:val="000000"/>
          <w:sz w:val="22"/>
        </w:rPr>
        <w:t>空白管。（空白管和标曲只要做</w:t>
      </w:r>
      <w:r w:rsidR="00EA387F" w:rsidRPr="00EA387F">
        <w:rPr>
          <w:rFonts w:ascii="TimesNewRomanPSMT" w:hAnsi="TimesNewRomanPSMT"/>
          <w:color w:val="000000"/>
          <w:sz w:val="22"/>
        </w:rPr>
        <w:t>1-2</w:t>
      </w:r>
      <w:r w:rsidR="00EA387F" w:rsidRPr="00EA387F">
        <w:rPr>
          <w:rFonts w:ascii="宋体" w:hAnsi="宋体"/>
          <w:color w:val="000000"/>
          <w:sz w:val="22"/>
        </w:rPr>
        <w:t>管）</w:t>
      </w:r>
    </w:p>
    <w:p w:rsidR="007F38AA" w:rsidRDefault="007F38AA" w:rsidP="007F38AA">
      <w:pPr>
        <w:widowControl/>
        <w:ind w:firstLineChars="100" w:firstLine="220"/>
        <w:jc w:val="left"/>
        <w:rPr>
          <w:rFonts w:ascii="宋体" w:hAnsi="宋体"/>
          <w:color w:val="000000"/>
          <w:sz w:val="22"/>
        </w:rPr>
      </w:pPr>
      <w:r>
        <w:rPr>
          <w:rFonts w:ascii="宋体" w:hAnsi="宋体" w:hint="eastAsia"/>
          <w:color w:val="000000"/>
          <w:sz w:val="22"/>
        </w:rPr>
        <w:t>3、可溶性糖含量计算：</w:t>
      </w:r>
    </w:p>
    <w:p w:rsidR="007F38AA" w:rsidRPr="007F38AA" w:rsidRDefault="007F38AA" w:rsidP="007F38AA">
      <w:pPr>
        <w:ind w:firstLineChars="150" w:firstLine="330"/>
        <w:rPr>
          <w:rFonts w:ascii="宋体" w:hAnsi="宋体" w:cs="宋体"/>
          <w:color w:val="000000"/>
          <w:kern w:val="0"/>
          <w:sz w:val="22"/>
        </w:rPr>
      </w:pPr>
      <w:r w:rsidRPr="007F38AA">
        <w:rPr>
          <w:rFonts w:ascii="TimesNewRomanPSMT" w:hAnsi="TimesNewRomanPSMT" w:cs="宋体"/>
          <w:color w:val="000000"/>
          <w:kern w:val="0"/>
          <w:sz w:val="22"/>
        </w:rPr>
        <w:t>1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）</w:t>
      </w:r>
      <w:r w:rsidRPr="007F38AA">
        <w:rPr>
          <w:rFonts w:ascii="宋体" w:hAnsi="宋体" w:cs="宋体"/>
          <w:color w:val="000000"/>
          <w:kern w:val="0"/>
          <w:sz w:val="22"/>
        </w:rPr>
        <w:t>、标准曲线的建立：</w:t>
      </w:r>
    </w:p>
    <w:p w:rsidR="007F38AA" w:rsidRPr="007F38AA" w:rsidRDefault="007F38AA" w:rsidP="007F38AA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2"/>
        </w:rPr>
      </w:pPr>
      <w:r w:rsidRPr="007F38AA">
        <w:rPr>
          <w:rFonts w:ascii="宋体" w:hAnsi="宋体" w:cs="宋体"/>
          <w:color w:val="000000"/>
          <w:kern w:val="0"/>
          <w:sz w:val="22"/>
        </w:rPr>
        <w:t>根据标准管的浓度（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x</w:t>
      </w:r>
      <w:r w:rsidRPr="007F38AA">
        <w:rPr>
          <w:rFonts w:ascii="宋体" w:hAnsi="宋体" w:cs="宋体"/>
          <w:color w:val="000000"/>
          <w:kern w:val="0"/>
          <w:sz w:val="22"/>
        </w:rPr>
        <w:t>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mg/mL</w:t>
      </w:r>
      <w:r w:rsidRPr="007F38AA">
        <w:rPr>
          <w:rFonts w:ascii="宋体" w:hAnsi="宋体" w:cs="宋体"/>
          <w:color w:val="000000"/>
          <w:kern w:val="0"/>
          <w:sz w:val="22"/>
        </w:rPr>
        <w:t>）和吸光度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ΔA</w:t>
      </w:r>
      <w:r w:rsidRPr="007F38AA">
        <w:rPr>
          <w:rFonts w:ascii="宋体" w:hAnsi="宋体" w:cs="宋体"/>
          <w:color w:val="000000"/>
          <w:kern w:val="0"/>
          <w:sz w:val="22"/>
        </w:rPr>
        <w:t>标准（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y</w:t>
      </w:r>
      <w:r w:rsidRPr="007F38AA">
        <w:rPr>
          <w:rFonts w:ascii="宋体" w:hAnsi="宋体" w:cs="宋体"/>
          <w:color w:val="000000"/>
          <w:kern w:val="0"/>
          <w:sz w:val="22"/>
        </w:rPr>
        <w:t>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ΔA</w:t>
      </w:r>
      <w:r w:rsidRPr="007F38AA">
        <w:rPr>
          <w:rFonts w:ascii="宋体" w:hAnsi="宋体" w:cs="宋体"/>
          <w:color w:val="000000"/>
          <w:kern w:val="0"/>
          <w:sz w:val="22"/>
        </w:rPr>
        <w:t>标准），建立标准曲线。根据标准曲线，将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ΔA</w:t>
      </w:r>
      <w:r w:rsidRPr="007F38AA">
        <w:rPr>
          <w:rFonts w:ascii="宋体" w:hAnsi="宋体" w:cs="宋体"/>
          <w:color w:val="000000"/>
          <w:kern w:val="0"/>
          <w:sz w:val="22"/>
        </w:rPr>
        <w:t>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y</w:t>
      </w:r>
      <w:r w:rsidRPr="007F38AA">
        <w:rPr>
          <w:rFonts w:ascii="宋体" w:hAnsi="宋体" w:cs="宋体"/>
          <w:color w:val="000000"/>
          <w:kern w:val="0"/>
          <w:sz w:val="22"/>
        </w:rPr>
        <w:t>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ΔA</w:t>
      </w:r>
      <w:r w:rsidRPr="007F38AA">
        <w:rPr>
          <w:rFonts w:ascii="宋体" w:hAnsi="宋体" w:cs="宋体"/>
          <w:color w:val="000000"/>
          <w:kern w:val="0"/>
          <w:sz w:val="22"/>
        </w:rPr>
        <w:t>）带入公式计算样本浓度（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x</w:t>
      </w:r>
      <w:r w:rsidRPr="007F38AA">
        <w:rPr>
          <w:rFonts w:ascii="宋体" w:hAnsi="宋体" w:cs="宋体"/>
          <w:color w:val="000000"/>
          <w:kern w:val="0"/>
          <w:sz w:val="22"/>
        </w:rPr>
        <w:t>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mg/mL</w:t>
      </w:r>
      <w:r w:rsidRPr="007F38AA">
        <w:rPr>
          <w:rFonts w:ascii="宋体" w:hAnsi="宋体" w:cs="宋体"/>
          <w:color w:val="000000"/>
          <w:kern w:val="0"/>
          <w:sz w:val="22"/>
        </w:rPr>
        <w:t>）。</w:t>
      </w:r>
    </w:p>
    <w:p w:rsidR="007F38AA" w:rsidRPr="007F38AA" w:rsidRDefault="007F38AA" w:rsidP="007F38AA">
      <w:pPr>
        <w:widowControl/>
        <w:spacing w:line="240" w:lineRule="auto"/>
        <w:ind w:firstLineChars="150" w:firstLine="330"/>
        <w:jc w:val="left"/>
        <w:rPr>
          <w:rFonts w:ascii="宋体" w:hAnsi="宋体" w:cs="宋体"/>
          <w:color w:val="000000"/>
          <w:kern w:val="0"/>
          <w:sz w:val="22"/>
        </w:rPr>
      </w:pPr>
      <w:r w:rsidRPr="007F38AA">
        <w:rPr>
          <w:rFonts w:ascii="TimesNewRomanPSMT" w:hAnsi="TimesNewRomanPSMT" w:cs="宋体"/>
          <w:color w:val="000000"/>
          <w:kern w:val="0"/>
          <w:sz w:val="22"/>
        </w:rPr>
        <w:t>2</w:t>
      </w:r>
      <w:r>
        <w:rPr>
          <w:rFonts w:ascii="TimesNewRomanPSMT" w:hAnsi="TimesNewRomanPSMT" w:cs="宋体" w:hint="eastAsia"/>
          <w:color w:val="000000"/>
          <w:kern w:val="0"/>
          <w:sz w:val="22"/>
        </w:rPr>
        <w:t>）</w:t>
      </w:r>
      <w:r w:rsidRPr="007F38AA">
        <w:rPr>
          <w:rFonts w:ascii="宋体" w:hAnsi="宋体" w:cs="宋体"/>
          <w:color w:val="000000"/>
          <w:kern w:val="0"/>
          <w:sz w:val="22"/>
        </w:rPr>
        <w:t>、按样本质量计算：</w:t>
      </w:r>
    </w:p>
    <w:p w:rsidR="007F38AA" w:rsidRPr="007F38AA" w:rsidRDefault="007F38AA" w:rsidP="007F38AA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22"/>
        </w:rPr>
      </w:pPr>
      <w:r w:rsidRPr="007F38AA">
        <w:rPr>
          <w:rFonts w:ascii="宋体" w:hAnsi="宋体" w:cs="宋体"/>
          <w:color w:val="000000"/>
          <w:kern w:val="0"/>
          <w:sz w:val="22"/>
        </w:rPr>
        <w:t>可溶性糖（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mg/g</w:t>
      </w:r>
      <w:r w:rsidRPr="007F38AA">
        <w:rPr>
          <w:rFonts w:ascii="宋体" w:hAnsi="宋体" w:cs="宋体"/>
          <w:color w:val="000000"/>
          <w:kern w:val="0"/>
          <w:sz w:val="22"/>
        </w:rPr>
        <w:t>质量）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=(x×V1)÷</w:t>
      </w:r>
      <w:r w:rsidRPr="007F38AA">
        <w:rPr>
          <w:rFonts w:ascii="宋体" w:hAnsi="宋体" w:cs="宋体"/>
          <w:color w:val="000000"/>
          <w:kern w:val="0"/>
          <w:sz w:val="22"/>
        </w:rPr>
        <w:t>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W×V1÷V2</w:t>
      </w:r>
      <w:r w:rsidRPr="007F38AA">
        <w:rPr>
          <w:rFonts w:ascii="宋体" w:hAnsi="宋体" w:cs="宋体"/>
          <w:color w:val="000000"/>
          <w:kern w:val="0"/>
          <w:sz w:val="22"/>
        </w:rPr>
        <w:t>）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=10×x÷W3</w:t>
      </w:r>
      <w:r w:rsidRPr="007F38AA">
        <w:rPr>
          <w:rFonts w:ascii="宋体" w:hAnsi="宋体" w:cs="宋体"/>
          <w:color w:val="000000"/>
          <w:kern w:val="0"/>
          <w:sz w:val="22"/>
        </w:rPr>
        <w:t>、按样本蛋白浓度计算：</w:t>
      </w:r>
    </w:p>
    <w:p w:rsidR="007F38AA" w:rsidRDefault="007F38AA" w:rsidP="007F38AA">
      <w:pPr>
        <w:widowControl/>
        <w:jc w:val="left"/>
        <w:rPr>
          <w:rFonts w:ascii="宋体" w:hAnsi="宋体"/>
          <w:color w:val="000000"/>
          <w:sz w:val="22"/>
        </w:rPr>
      </w:pPr>
      <w:r w:rsidRPr="007F38AA">
        <w:rPr>
          <w:rFonts w:ascii="宋体" w:hAnsi="宋体" w:cs="宋体"/>
          <w:color w:val="000000"/>
          <w:kern w:val="0"/>
          <w:sz w:val="22"/>
        </w:rPr>
        <w:t>可溶性糖（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mg/mgprot</w:t>
      </w:r>
      <w:r w:rsidRPr="007F38AA">
        <w:rPr>
          <w:rFonts w:ascii="宋体" w:hAnsi="宋体" w:cs="宋体"/>
          <w:color w:val="000000"/>
          <w:kern w:val="0"/>
          <w:sz w:val="22"/>
        </w:rPr>
        <w:t>）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=(x×V1)÷</w:t>
      </w:r>
      <w:r w:rsidRPr="007F38AA">
        <w:rPr>
          <w:rFonts w:ascii="宋体" w:hAnsi="宋体" w:cs="宋体"/>
          <w:color w:val="000000"/>
          <w:kern w:val="0"/>
          <w:sz w:val="22"/>
        </w:rPr>
        <w:t>（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V1×Cpr</w:t>
      </w:r>
      <w:r w:rsidRPr="007F38AA">
        <w:rPr>
          <w:rFonts w:ascii="宋体" w:hAnsi="宋体" w:cs="宋体"/>
          <w:color w:val="000000"/>
          <w:kern w:val="0"/>
          <w:sz w:val="22"/>
        </w:rPr>
        <w:t>）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=x÷CprV1</w:t>
      </w:r>
      <w:r w:rsidRPr="007F38AA">
        <w:rPr>
          <w:rFonts w:ascii="宋体" w:hAnsi="宋体" w:cs="宋体"/>
          <w:color w:val="000000"/>
          <w:kern w:val="0"/>
          <w:sz w:val="22"/>
        </w:rPr>
        <w:t>：加入样本体积，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0.04mL</w:t>
      </w:r>
      <w:r w:rsidRPr="007F38AA">
        <w:rPr>
          <w:rFonts w:ascii="宋体" w:hAnsi="宋体" w:cs="宋体"/>
          <w:color w:val="000000"/>
          <w:kern w:val="0"/>
          <w:sz w:val="22"/>
        </w:rPr>
        <w:t>；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V2</w:t>
      </w:r>
      <w:r w:rsidRPr="007F38AA">
        <w:rPr>
          <w:rFonts w:ascii="宋体" w:hAnsi="宋体" w:cs="宋体"/>
          <w:color w:val="000000"/>
          <w:kern w:val="0"/>
          <w:sz w:val="22"/>
        </w:rPr>
        <w:t>：样本总体积，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10mL</w:t>
      </w:r>
      <w:r w:rsidRPr="007F38AA">
        <w:rPr>
          <w:rFonts w:ascii="宋体" w:hAnsi="宋体" w:cs="宋体"/>
          <w:color w:val="000000"/>
          <w:kern w:val="0"/>
          <w:sz w:val="22"/>
        </w:rPr>
        <w:t>；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Cpr</w:t>
      </w:r>
      <w:r w:rsidRPr="007F38AA">
        <w:rPr>
          <w:rFonts w:ascii="宋体" w:hAnsi="宋体" w:cs="宋体"/>
          <w:color w:val="000000"/>
          <w:kern w:val="0"/>
          <w:sz w:val="22"/>
        </w:rPr>
        <w:t>：样本蛋白质浓度，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mg/mL</w:t>
      </w:r>
      <w:r w:rsidRPr="007F38AA">
        <w:rPr>
          <w:rFonts w:ascii="宋体" w:hAnsi="宋体" w:cs="宋体"/>
          <w:color w:val="000000"/>
          <w:kern w:val="0"/>
          <w:sz w:val="22"/>
        </w:rPr>
        <w:t>；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W</w:t>
      </w:r>
      <w:r w:rsidRPr="007F38AA">
        <w:rPr>
          <w:rFonts w:ascii="宋体" w:hAnsi="宋体" w:cs="宋体"/>
          <w:color w:val="000000"/>
          <w:kern w:val="0"/>
          <w:sz w:val="22"/>
        </w:rPr>
        <w:t>：样本质量，</w:t>
      </w:r>
      <w:r w:rsidRPr="007F38AA">
        <w:rPr>
          <w:rFonts w:ascii="TimesNewRomanPSMT" w:hAnsi="TimesNewRomanPSMT" w:cs="宋体"/>
          <w:color w:val="000000"/>
          <w:kern w:val="0"/>
          <w:sz w:val="22"/>
        </w:rPr>
        <w:t>g</w:t>
      </w:r>
      <w:r w:rsidRPr="007F38AA">
        <w:rPr>
          <w:rFonts w:ascii="宋体" w:hAnsi="宋体" w:cs="宋体"/>
          <w:color w:val="000000"/>
          <w:kern w:val="0"/>
          <w:sz w:val="22"/>
        </w:rPr>
        <w:t>。</w:t>
      </w:r>
    </w:p>
    <w:p w:rsidR="005C66BB" w:rsidRDefault="00EA387F" w:rsidP="00EA387F">
      <w:pPr>
        <w:widowControl/>
        <w:spacing w:line="240" w:lineRule="auto"/>
        <w:jc w:val="left"/>
        <w:rPr>
          <w:rFonts w:ascii="Tahoma" w:hAnsi="Tahoma" w:cs="Tahoma"/>
          <w:b/>
          <w:sz w:val="24"/>
          <w:szCs w:val="24"/>
        </w:rPr>
      </w:pPr>
      <w:r w:rsidRPr="00EA387F">
        <w:rPr>
          <w:rFonts w:ascii="Tahoma" w:hAnsi="Tahoma" w:cs="Tahoma" w:hint="eastAsia"/>
          <w:b/>
          <w:sz w:val="24"/>
          <w:szCs w:val="24"/>
        </w:rPr>
        <w:t>四、</w:t>
      </w:r>
      <w:r w:rsidR="005C66BB">
        <w:rPr>
          <w:rFonts w:ascii="Tahoma" w:hAnsi="Tahoma" w:cs="Tahoma" w:hint="eastAsia"/>
          <w:b/>
          <w:sz w:val="24"/>
          <w:szCs w:val="24"/>
        </w:rPr>
        <w:t>注意事项：</w:t>
      </w:r>
    </w:p>
    <w:p w:rsidR="00562CA8" w:rsidRPr="00562CA8" w:rsidRDefault="00562CA8" w:rsidP="00562CA8">
      <w:pPr>
        <w:ind w:firstLineChars="50" w:firstLine="105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color w:val="000000"/>
          <w:kern w:val="0"/>
          <w:szCs w:val="21"/>
        </w:rPr>
        <w:t>1.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如果测定吸光值超过线性范围吸光值，可以增加样本量或者稀释样本后再进行测定。</w:t>
      </w:r>
    </w:p>
    <w:p w:rsidR="004F7E1E" w:rsidRDefault="00562CA8" w:rsidP="00AF334A">
      <w:pPr>
        <w:widowControl/>
        <w:ind w:firstLineChars="50" w:firstLine="10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</w:t>
      </w:r>
      <w:r w:rsidRPr="00562CA8">
        <w:rPr>
          <w:rFonts w:ascii="宋体" w:hAnsi="宋体" w:cs="宋体" w:hint="eastAsia"/>
          <w:color w:val="000000"/>
          <w:kern w:val="0"/>
          <w:szCs w:val="21"/>
        </w:rPr>
        <w:t>由于浓硫酸具有强腐蚀性，请谨慎操作。</w:t>
      </w:r>
    </w:p>
    <w:p w:rsidR="0021771E" w:rsidRDefault="0021771E" w:rsidP="0021771E">
      <w:pPr>
        <w:widowControl/>
        <w:ind w:firstLineChars="50" w:firstLine="10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参考文献：</w:t>
      </w:r>
    </w:p>
    <w:p w:rsidR="0021771E" w:rsidRPr="0021771E" w:rsidRDefault="0021771E" w:rsidP="0021771E">
      <w:pPr>
        <w:widowControl/>
        <w:spacing w:line="240" w:lineRule="auto"/>
        <w:jc w:val="left"/>
        <w:rPr>
          <w:rFonts w:ascii="TimesNewRomanPSMT" w:hAnsi="TimesNewRomanPSMT" w:cs="宋体" w:hint="eastAsia"/>
          <w:color w:val="000000"/>
          <w:kern w:val="0"/>
          <w:sz w:val="22"/>
        </w:rPr>
      </w:pPr>
      <w:r w:rsidRPr="0021771E">
        <w:rPr>
          <w:rFonts w:ascii="TimesNewRomanPSMT" w:hAnsi="TimesNewRomanPSMT" w:cs="宋体"/>
          <w:color w:val="000000"/>
          <w:kern w:val="0"/>
          <w:sz w:val="22"/>
        </w:rPr>
        <w:t>[1]Buysse J A N, Merckx R. An improved colorimetric method to quantify sugar content of plant tissue[J]. Journal of Experimental Botany, 1993, 44(10): 1627-1629.</w:t>
      </w:r>
    </w:p>
    <w:p w:rsidR="0021771E" w:rsidRPr="00AF334A" w:rsidRDefault="0021771E" w:rsidP="0021771E">
      <w:pPr>
        <w:widowControl/>
        <w:jc w:val="left"/>
        <w:rPr>
          <w:rFonts w:ascii="Tahoma" w:hAnsi="Tahoma" w:cs="Tahoma"/>
          <w:b/>
          <w:sz w:val="24"/>
          <w:szCs w:val="24"/>
        </w:rPr>
      </w:pPr>
      <w:r w:rsidRPr="0021771E">
        <w:rPr>
          <w:rFonts w:ascii="TimesNewRomanPSMT" w:hAnsi="TimesNewRomanPSMT" w:cs="宋体"/>
          <w:color w:val="000000"/>
          <w:kern w:val="0"/>
          <w:sz w:val="22"/>
        </w:rPr>
        <w:t>[2]Bodelón O G, Blanch M, Sanchez-Ballesta M T, et al. The effects of high CO2 levels on anthocyanin composition, antioxidant.</w:t>
      </w:r>
    </w:p>
    <w:sectPr w:rsidR="0021771E" w:rsidRPr="00AF334A" w:rsidSect="008C6DB1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43" w:rsidRDefault="005F2343" w:rsidP="00D16204">
      <w:pPr>
        <w:spacing w:line="240" w:lineRule="auto"/>
      </w:pPr>
      <w:r>
        <w:separator/>
      </w:r>
    </w:p>
  </w:endnote>
  <w:endnote w:type="continuationSeparator" w:id="1">
    <w:p w:rsidR="005F2343" w:rsidRDefault="005F2343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2641"/>
      <w:docPartObj>
        <w:docPartGallery w:val="Page Numbers (Bottom of Page)"/>
        <w:docPartUnique/>
      </w:docPartObj>
    </w:sdtPr>
    <w:sdtContent>
      <w:p w:rsidR="00AF334A" w:rsidRDefault="00062872">
        <w:pPr>
          <w:pStyle w:val="a5"/>
        </w:pPr>
        <w:fldSimple w:instr=" PAGE   \* MERGEFORMAT ">
          <w:r w:rsidR="00E22CC7" w:rsidRPr="00E22CC7">
            <w:rPr>
              <w:noProof/>
              <w:lang w:val="zh-CN"/>
            </w:rPr>
            <w:t>2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43" w:rsidRDefault="005F2343" w:rsidP="00D16204">
      <w:pPr>
        <w:spacing w:line="240" w:lineRule="auto"/>
      </w:pPr>
      <w:r>
        <w:separator/>
      </w:r>
    </w:p>
  </w:footnote>
  <w:footnote w:type="continuationSeparator" w:id="1">
    <w:p w:rsidR="005F2343" w:rsidRDefault="005F2343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BF" w:rsidRPr="0009652D" w:rsidRDefault="007B505A" w:rsidP="0009652D">
    <w:pPr>
      <w:pStyle w:val="a4"/>
      <w:pBdr>
        <w:bottom w:val="thickThinSmallGap" w:sz="24" w:space="0" w:color="622423" w:themeColor="accent2" w:themeShade="7F"/>
      </w:pBdr>
      <w:ind w:firstLineChars="4700" w:firstLine="846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83DAB9B86D0F4517B8BC007615FF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E40E8">
          <w:rPr>
            <w:rFonts w:asciiTheme="majorHAnsi" w:hAnsiTheme="majorHAnsi" w:hint="eastAsia"/>
            <w:kern w:val="0"/>
          </w:rPr>
          <w:t>北京谱阅生物技术有限公司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0B7D595A"/>
    <w:multiLevelType w:val="hybridMultilevel"/>
    <w:tmpl w:val="4532087E"/>
    <w:lvl w:ilvl="0" w:tplc="1E78634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2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DE6964"/>
    <w:multiLevelType w:val="hybridMultilevel"/>
    <w:tmpl w:val="4532087E"/>
    <w:lvl w:ilvl="0" w:tplc="1E786340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B6761F"/>
    <w:multiLevelType w:val="hybridMultilevel"/>
    <w:tmpl w:val="4532087E"/>
    <w:lvl w:ilvl="0" w:tplc="1E786340">
      <w:start w:val="1"/>
      <w:numFmt w:val="japaneseCounting"/>
      <w:lvlText w:val="%1、"/>
      <w:lvlJc w:val="left"/>
      <w:pPr>
        <w:ind w:left="652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3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7677D0"/>
    <w:multiLevelType w:val="hybridMultilevel"/>
    <w:tmpl w:val="4532087E"/>
    <w:lvl w:ilvl="0" w:tplc="1E78634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16"/>
  </w:num>
  <w:num w:numId="7">
    <w:abstractNumId w:val="2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1042C"/>
    <w:rsid w:val="000256EE"/>
    <w:rsid w:val="00041736"/>
    <w:rsid w:val="00047E86"/>
    <w:rsid w:val="00050817"/>
    <w:rsid w:val="00062872"/>
    <w:rsid w:val="00075FB9"/>
    <w:rsid w:val="00077C8B"/>
    <w:rsid w:val="0009652D"/>
    <w:rsid w:val="00097790"/>
    <w:rsid w:val="000B6CB7"/>
    <w:rsid w:val="001072F6"/>
    <w:rsid w:val="00165271"/>
    <w:rsid w:val="001671F1"/>
    <w:rsid w:val="001741E5"/>
    <w:rsid w:val="001822A5"/>
    <w:rsid w:val="001939D8"/>
    <w:rsid w:val="00195B0B"/>
    <w:rsid w:val="001A26BF"/>
    <w:rsid w:val="001F4092"/>
    <w:rsid w:val="001F60AF"/>
    <w:rsid w:val="002036B0"/>
    <w:rsid w:val="0021771E"/>
    <w:rsid w:val="002517EE"/>
    <w:rsid w:val="0026157A"/>
    <w:rsid w:val="00292696"/>
    <w:rsid w:val="002B76D8"/>
    <w:rsid w:val="002D6298"/>
    <w:rsid w:val="002D7957"/>
    <w:rsid w:val="002E6847"/>
    <w:rsid w:val="002F48D8"/>
    <w:rsid w:val="002F746F"/>
    <w:rsid w:val="0030031C"/>
    <w:rsid w:val="00321A6E"/>
    <w:rsid w:val="00322AF7"/>
    <w:rsid w:val="003470A5"/>
    <w:rsid w:val="00347F67"/>
    <w:rsid w:val="003521B3"/>
    <w:rsid w:val="003665B1"/>
    <w:rsid w:val="003703D3"/>
    <w:rsid w:val="0039718F"/>
    <w:rsid w:val="003A158B"/>
    <w:rsid w:val="003B2C3E"/>
    <w:rsid w:val="003C6032"/>
    <w:rsid w:val="003C683A"/>
    <w:rsid w:val="003D6329"/>
    <w:rsid w:val="003E4506"/>
    <w:rsid w:val="003E4999"/>
    <w:rsid w:val="003E717C"/>
    <w:rsid w:val="00401760"/>
    <w:rsid w:val="00431FD0"/>
    <w:rsid w:val="00436C85"/>
    <w:rsid w:val="004415DA"/>
    <w:rsid w:val="0044299E"/>
    <w:rsid w:val="00460917"/>
    <w:rsid w:val="0046326A"/>
    <w:rsid w:val="00493299"/>
    <w:rsid w:val="00493DDF"/>
    <w:rsid w:val="004C57F4"/>
    <w:rsid w:val="004F7E1E"/>
    <w:rsid w:val="00533FBB"/>
    <w:rsid w:val="00535319"/>
    <w:rsid w:val="00536D57"/>
    <w:rsid w:val="005378C8"/>
    <w:rsid w:val="00541870"/>
    <w:rsid w:val="00562CA8"/>
    <w:rsid w:val="00570510"/>
    <w:rsid w:val="00571345"/>
    <w:rsid w:val="00576389"/>
    <w:rsid w:val="005B1738"/>
    <w:rsid w:val="005C66BB"/>
    <w:rsid w:val="005F2190"/>
    <w:rsid w:val="005F2343"/>
    <w:rsid w:val="00605D1D"/>
    <w:rsid w:val="00610B72"/>
    <w:rsid w:val="00641C25"/>
    <w:rsid w:val="006562FF"/>
    <w:rsid w:val="00662B98"/>
    <w:rsid w:val="00666902"/>
    <w:rsid w:val="00666DE7"/>
    <w:rsid w:val="0068150B"/>
    <w:rsid w:val="00683D84"/>
    <w:rsid w:val="00695160"/>
    <w:rsid w:val="006B192D"/>
    <w:rsid w:val="006C32E9"/>
    <w:rsid w:val="006F2FAF"/>
    <w:rsid w:val="00701FDD"/>
    <w:rsid w:val="007034BA"/>
    <w:rsid w:val="00706D92"/>
    <w:rsid w:val="00721997"/>
    <w:rsid w:val="00732573"/>
    <w:rsid w:val="00735160"/>
    <w:rsid w:val="0075551D"/>
    <w:rsid w:val="00760526"/>
    <w:rsid w:val="007678CA"/>
    <w:rsid w:val="00772E59"/>
    <w:rsid w:val="0077784D"/>
    <w:rsid w:val="007A4B56"/>
    <w:rsid w:val="007A67D3"/>
    <w:rsid w:val="007B505A"/>
    <w:rsid w:val="007C1533"/>
    <w:rsid w:val="007C2A0C"/>
    <w:rsid w:val="007E1E3D"/>
    <w:rsid w:val="007F38AA"/>
    <w:rsid w:val="008057B9"/>
    <w:rsid w:val="0081702A"/>
    <w:rsid w:val="00827042"/>
    <w:rsid w:val="008307E8"/>
    <w:rsid w:val="0083289E"/>
    <w:rsid w:val="008332BA"/>
    <w:rsid w:val="00835821"/>
    <w:rsid w:val="00836746"/>
    <w:rsid w:val="00846DD0"/>
    <w:rsid w:val="00860613"/>
    <w:rsid w:val="008753AB"/>
    <w:rsid w:val="008B539C"/>
    <w:rsid w:val="008C3572"/>
    <w:rsid w:val="008C6DB1"/>
    <w:rsid w:val="008D7D39"/>
    <w:rsid w:val="008F763E"/>
    <w:rsid w:val="009153A3"/>
    <w:rsid w:val="00931F58"/>
    <w:rsid w:val="00933692"/>
    <w:rsid w:val="009405E8"/>
    <w:rsid w:val="00941A9E"/>
    <w:rsid w:val="00947F55"/>
    <w:rsid w:val="009624D8"/>
    <w:rsid w:val="00966D49"/>
    <w:rsid w:val="00966F6C"/>
    <w:rsid w:val="00982E5F"/>
    <w:rsid w:val="00984D02"/>
    <w:rsid w:val="009928FE"/>
    <w:rsid w:val="00993991"/>
    <w:rsid w:val="00993A94"/>
    <w:rsid w:val="00996C04"/>
    <w:rsid w:val="009B59E3"/>
    <w:rsid w:val="009C2B68"/>
    <w:rsid w:val="009C3C8F"/>
    <w:rsid w:val="009C5BA2"/>
    <w:rsid w:val="009D1A64"/>
    <w:rsid w:val="009E2F98"/>
    <w:rsid w:val="009E40E8"/>
    <w:rsid w:val="00A005E7"/>
    <w:rsid w:val="00A02400"/>
    <w:rsid w:val="00A07F1E"/>
    <w:rsid w:val="00A3087D"/>
    <w:rsid w:val="00A33E57"/>
    <w:rsid w:val="00A42772"/>
    <w:rsid w:val="00A56F2C"/>
    <w:rsid w:val="00A6312F"/>
    <w:rsid w:val="00A915B1"/>
    <w:rsid w:val="00AA3C8F"/>
    <w:rsid w:val="00AA73D5"/>
    <w:rsid w:val="00AC45DC"/>
    <w:rsid w:val="00AD2339"/>
    <w:rsid w:val="00AF334A"/>
    <w:rsid w:val="00B04CBD"/>
    <w:rsid w:val="00B11436"/>
    <w:rsid w:val="00B14D91"/>
    <w:rsid w:val="00B2776D"/>
    <w:rsid w:val="00B30470"/>
    <w:rsid w:val="00B3483A"/>
    <w:rsid w:val="00B3624E"/>
    <w:rsid w:val="00B52D6F"/>
    <w:rsid w:val="00B86E71"/>
    <w:rsid w:val="00B92097"/>
    <w:rsid w:val="00B932DC"/>
    <w:rsid w:val="00B963F5"/>
    <w:rsid w:val="00B977C2"/>
    <w:rsid w:val="00BA57F6"/>
    <w:rsid w:val="00BB4BE8"/>
    <w:rsid w:val="00BC0F3E"/>
    <w:rsid w:val="00BC1A09"/>
    <w:rsid w:val="00BF21F3"/>
    <w:rsid w:val="00C10398"/>
    <w:rsid w:val="00C33B0D"/>
    <w:rsid w:val="00C43BCF"/>
    <w:rsid w:val="00C63567"/>
    <w:rsid w:val="00C6703F"/>
    <w:rsid w:val="00C80B4C"/>
    <w:rsid w:val="00C942D2"/>
    <w:rsid w:val="00CB2C4B"/>
    <w:rsid w:val="00CD3FA1"/>
    <w:rsid w:val="00CD79D8"/>
    <w:rsid w:val="00CE1650"/>
    <w:rsid w:val="00D006EE"/>
    <w:rsid w:val="00D038C2"/>
    <w:rsid w:val="00D10CC7"/>
    <w:rsid w:val="00D16204"/>
    <w:rsid w:val="00D557A4"/>
    <w:rsid w:val="00D64FBE"/>
    <w:rsid w:val="00D650E8"/>
    <w:rsid w:val="00DA3216"/>
    <w:rsid w:val="00DB3AA7"/>
    <w:rsid w:val="00DD0D99"/>
    <w:rsid w:val="00DE3A07"/>
    <w:rsid w:val="00E0514F"/>
    <w:rsid w:val="00E15C8C"/>
    <w:rsid w:val="00E22CC7"/>
    <w:rsid w:val="00E306CE"/>
    <w:rsid w:val="00E34BD9"/>
    <w:rsid w:val="00E36561"/>
    <w:rsid w:val="00E440CF"/>
    <w:rsid w:val="00E501CA"/>
    <w:rsid w:val="00E52487"/>
    <w:rsid w:val="00E71399"/>
    <w:rsid w:val="00E803C8"/>
    <w:rsid w:val="00EA0E75"/>
    <w:rsid w:val="00EA2BF0"/>
    <w:rsid w:val="00EA36AD"/>
    <w:rsid w:val="00EA387F"/>
    <w:rsid w:val="00EB1FB3"/>
    <w:rsid w:val="00ED4C1E"/>
    <w:rsid w:val="00ED632A"/>
    <w:rsid w:val="00ED684A"/>
    <w:rsid w:val="00EF64D0"/>
    <w:rsid w:val="00F16958"/>
    <w:rsid w:val="00F40863"/>
    <w:rsid w:val="00F43908"/>
    <w:rsid w:val="00F60455"/>
    <w:rsid w:val="00F60494"/>
    <w:rsid w:val="00FA144D"/>
    <w:rsid w:val="00FA1E0C"/>
    <w:rsid w:val="00FA622F"/>
    <w:rsid w:val="00FB0875"/>
    <w:rsid w:val="00FC1BC8"/>
    <w:rsid w:val="00FD2D6D"/>
    <w:rsid w:val="00FD6A67"/>
    <w:rsid w:val="00FD7D42"/>
    <w:rsid w:val="00FE6878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a9">
    <w:name w:val="Strong"/>
    <w:basedOn w:val="a0"/>
    <w:uiPriority w:val="22"/>
    <w:qFormat/>
    <w:rsid w:val="00E80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AB9B86D0F4517B8BC007615FF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87A59-A2BB-4D18-AFB5-F1BB91752441}"/>
      </w:docPartPr>
      <w:docPartBody>
        <w:p w:rsidR="00A85E4C" w:rsidRDefault="00DC4640" w:rsidP="00DC4640">
          <w:pPr>
            <w:pStyle w:val="83DAB9B86D0F4517B8BC007615FFC8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0F0138"/>
    <w:rsid w:val="001E6943"/>
    <w:rsid w:val="001F430E"/>
    <w:rsid w:val="00201915"/>
    <w:rsid w:val="00244D88"/>
    <w:rsid w:val="00285473"/>
    <w:rsid w:val="002B1D2F"/>
    <w:rsid w:val="002D0013"/>
    <w:rsid w:val="00353244"/>
    <w:rsid w:val="0037349A"/>
    <w:rsid w:val="00384EE6"/>
    <w:rsid w:val="003D0A8B"/>
    <w:rsid w:val="003E2A14"/>
    <w:rsid w:val="003E7494"/>
    <w:rsid w:val="003F3625"/>
    <w:rsid w:val="00451513"/>
    <w:rsid w:val="00504799"/>
    <w:rsid w:val="005759AA"/>
    <w:rsid w:val="005E78A4"/>
    <w:rsid w:val="006A5EA8"/>
    <w:rsid w:val="006B1BB1"/>
    <w:rsid w:val="006B4219"/>
    <w:rsid w:val="006C61B8"/>
    <w:rsid w:val="00706688"/>
    <w:rsid w:val="00735E33"/>
    <w:rsid w:val="007E25FE"/>
    <w:rsid w:val="007F5D29"/>
    <w:rsid w:val="0085332B"/>
    <w:rsid w:val="0092274A"/>
    <w:rsid w:val="00A323A5"/>
    <w:rsid w:val="00A85E4C"/>
    <w:rsid w:val="00AA20C7"/>
    <w:rsid w:val="00AA590D"/>
    <w:rsid w:val="00B850B9"/>
    <w:rsid w:val="00C14F39"/>
    <w:rsid w:val="00C97F2F"/>
    <w:rsid w:val="00D31FF0"/>
    <w:rsid w:val="00DC4640"/>
    <w:rsid w:val="00E7200F"/>
    <w:rsid w:val="00EF418A"/>
    <w:rsid w:val="00F05A33"/>
    <w:rsid w:val="00F207D0"/>
    <w:rsid w:val="00F25C3F"/>
    <w:rsid w:val="00F54680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134-B139-45B1-B721-4F1BDCF9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316</Words>
  <Characters>1805</Characters>
  <Application>Microsoft Office Word</Application>
  <DocSecurity>0</DocSecurity>
  <Lines>15</Lines>
  <Paragraphs>4</Paragraphs>
  <ScaleCrop>false</ScaleCrop>
  <Company>XiTongPan.Com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</dc:title>
  <dc:creator>基谱生物</dc:creator>
  <cp:lastModifiedBy>Windows 用户</cp:lastModifiedBy>
  <cp:revision>22</cp:revision>
  <cp:lastPrinted>2024-09-30T06:51:00Z</cp:lastPrinted>
  <dcterms:created xsi:type="dcterms:W3CDTF">2024-12-16T09:00:00Z</dcterms:created>
  <dcterms:modified xsi:type="dcterms:W3CDTF">2024-12-23T09:10:00Z</dcterms:modified>
</cp:coreProperties>
</file>